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3418" w14:textId="77777777" w:rsidR="00D14E3F" w:rsidRPr="00D029B4" w:rsidRDefault="00D14E3F" w:rsidP="00B27818">
      <w:pPr>
        <w:pStyle w:val="af7"/>
        <w:widowControl w:val="0"/>
        <w:tabs>
          <w:tab w:val="left" w:pos="3780"/>
        </w:tabs>
        <w:spacing w:before="0" w:beforeAutospacing="0" w:after="0"/>
        <w:jc w:val="center"/>
        <w:rPr>
          <w:b/>
          <w:bCs/>
          <w:color w:val="000000" w:themeColor="text1"/>
        </w:rPr>
      </w:pPr>
      <w:bookmarkStart w:id="0" w:name="_Hlk31337138"/>
      <w:r w:rsidRPr="00D029B4">
        <w:rPr>
          <w:b/>
          <w:bCs/>
          <w:color w:val="000000" w:themeColor="text1"/>
        </w:rPr>
        <w:t>АЗЕРБАЙДЖАНСКАЯ РЕСПУБЛИКА</w:t>
      </w:r>
    </w:p>
    <w:p w14:paraId="3B3E6458" w14:textId="77777777" w:rsidR="00D14E3F" w:rsidRPr="00D029B4" w:rsidRDefault="00D14E3F" w:rsidP="00B27818">
      <w:pPr>
        <w:pStyle w:val="af7"/>
        <w:widowControl w:val="0"/>
        <w:spacing w:before="0" w:beforeAutospacing="0" w:after="0"/>
        <w:jc w:val="both"/>
        <w:rPr>
          <w:i/>
          <w:iCs/>
          <w:color w:val="000000" w:themeColor="text1"/>
        </w:rPr>
      </w:pPr>
    </w:p>
    <w:p w14:paraId="639C65D3" w14:textId="77777777" w:rsidR="00D14E3F" w:rsidRPr="00D029B4" w:rsidRDefault="00D14E3F" w:rsidP="00B27818">
      <w:pPr>
        <w:pStyle w:val="af7"/>
        <w:widowControl w:val="0"/>
        <w:spacing w:before="0" w:beforeAutospacing="0" w:after="0"/>
        <w:jc w:val="both"/>
        <w:rPr>
          <w:i/>
          <w:iCs/>
          <w:color w:val="000000" w:themeColor="text1"/>
        </w:rPr>
      </w:pPr>
    </w:p>
    <w:p w14:paraId="01FB320A" w14:textId="77777777" w:rsidR="00D14E3F" w:rsidRPr="00D029B4" w:rsidRDefault="00D14E3F" w:rsidP="00B27818">
      <w:pPr>
        <w:pStyle w:val="af7"/>
        <w:widowControl w:val="0"/>
        <w:spacing w:before="0" w:beforeAutospacing="0" w:after="0"/>
        <w:jc w:val="right"/>
        <w:rPr>
          <w:i/>
          <w:iCs/>
          <w:color w:val="000000" w:themeColor="text1"/>
        </w:rPr>
      </w:pPr>
      <w:r w:rsidRPr="00D029B4">
        <w:rPr>
          <w:i/>
          <w:iCs/>
          <w:color w:val="000000" w:themeColor="text1"/>
        </w:rPr>
        <w:t>На правах рукописи</w:t>
      </w:r>
    </w:p>
    <w:p w14:paraId="1CBB49B4" w14:textId="5B1FE47E" w:rsidR="00D14E3F" w:rsidRPr="00D029B4" w:rsidRDefault="00D14E3F" w:rsidP="00B27818">
      <w:pPr>
        <w:pStyle w:val="af7"/>
        <w:widowControl w:val="0"/>
        <w:spacing w:before="0" w:beforeAutospacing="0" w:after="0"/>
        <w:jc w:val="both"/>
        <w:rPr>
          <w:b/>
          <w:color w:val="000000" w:themeColor="text1"/>
        </w:rPr>
      </w:pPr>
    </w:p>
    <w:p w14:paraId="718DA304" w14:textId="2B63E6F8" w:rsidR="0041507C" w:rsidRPr="00D029B4" w:rsidRDefault="0041507C" w:rsidP="00B27818">
      <w:pPr>
        <w:pStyle w:val="ab"/>
        <w:widowControl w:val="0"/>
        <w:spacing w:before="0" w:beforeAutospacing="0" w:after="0" w:afterAutospacing="0"/>
        <w:rPr>
          <w:color w:val="000000" w:themeColor="text1"/>
          <w:lang w:val="ru-RU" w:eastAsia="ru-RU"/>
        </w:rPr>
      </w:pPr>
    </w:p>
    <w:p w14:paraId="32A0893E" w14:textId="77777777" w:rsidR="000B1949" w:rsidRPr="00D029B4" w:rsidRDefault="000B1949" w:rsidP="00B27818">
      <w:pPr>
        <w:pStyle w:val="ab"/>
        <w:widowControl w:val="0"/>
        <w:spacing w:before="0" w:beforeAutospacing="0" w:after="0" w:afterAutospacing="0"/>
        <w:rPr>
          <w:color w:val="000000" w:themeColor="text1"/>
          <w:lang w:val="ru-RU" w:eastAsia="ru-RU"/>
        </w:rPr>
      </w:pPr>
    </w:p>
    <w:p w14:paraId="4C28762A" w14:textId="77777777" w:rsidR="0006664E" w:rsidRPr="00D029B4" w:rsidRDefault="0006664E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7CD8CE16" w14:textId="77777777" w:rsidR="0006664E" w:rsidRPr="00D029B4" w:rsidRDefault="0006664E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250A7928" w14:textId="77777777" w:rsidR="0006664E" w:rsidRPr="00D029B4" w:rsidRDefault="0006664E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536E4FE6" w14:textId="24672BDD" w:rsidR="00812BCC" w:rsidRPr="00D029B4" w:rsidRDefault="00812BCC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ВЛИЯНИЕ </w:t>
      </w:r>
      <w:proofErr w:type="spellStart"/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НА ПОКАЗАТЕЛИ </w:t>
      </w:r>
    </w:p>
    <w:p w14:paraId="731FE01C" w14:textId="4ED23D65" w:rsidR="00812BCC" w:rsidRPr="00D029B4" w:rsidRDefault="00812BCC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УГЛЕВОДНОГО ОБМЕНА И </w:t>
      </w:r>
    </w:p>
    <w:p w14:paraId="28E596A6" w14:textId="77777777" w:rsidR="00812BCC" w:rsidRPr="00D029B4" w:rsidRDefault="00812BCC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СЕРДЕЧНО-СОСУДИСТУЮ СИСТЕМУ </w:t>
      </w:r>
    </w:p>
    <w:p w14:paraId="0AD1172E" w14:textId="77777777" w:rsidR="00812BCC" w:rsidRPr="00D029B4" w:rsidRDefault="00812BCC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У БОЛЬНЫХ САХАРНЫМ ДИАБЕТОМ 2-го ТИПА </w:t>
      </w:r>
    </w:p>
    <w:p w14:paraId="1272EE05" w14:textId="77777777" w:rsidR="00812BCC" w:rsidRPr="00D029B4" w:rsidRDefault="00812BCC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С МЕТАБОЛИЧЕСКИМ СИНДРОМОМ</w:t>
      </w:r>
    </w:p>
    <w:p w14:paraId="2B55492E" w14:textId="5AF9B9BF" w:rsidR="00D14E3F" w:rsidRPr="00D029B4" w:rsidRDefault="00D14E3F" w:rsidP="00B2781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52F8AE6C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5235D542" w14:textId="3AAC647E" w:rsidR="00D14E3F" w:rsidRPr="00D029B4" w:rsidRDefault="0080186B" w:rsidP="00B278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Специальность: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12BC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3205.01 – Внутренние болезни</w:t>
      </w:r>
    </w:p>
    <w:p w14:paraId="40C73770" w14:textId="5DFB7D08" w:rsidR="00812BCC" w:rsidRPr="00D029B4" w:rsidRDefault="00812BCC" w:rsidP="00B27818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3216.01 – Эндокринология</w:t>
      </w:r>
    </w:p>
    <w:p w14:paraId="76433631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14:paraId="0B82E140" w14:textId="08C85F5B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Отрасль </w:t>
      </w:r>
      <w:r w:rsidR="00C85D18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науки: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Медицина</w:t>
      </w:r>
    </w:p>
    <w:p w14:paraId="37081A02" w14:textId="77777777" w:rsidR="00D14E3F" w:rsidRPr="00D029B4" w:rsidRDefault="00D14E3F" w:rsidP="00B27818">
      <w:pPr>
        <w:pStyle w:val="af5"/>
        <w:widowControl w:val="0"/>
        <w:tabs>
          <w:tab w:val="left" w:pos="3600"/>
        </w:tabs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CDA9CB0" w14:textId="5CF67205" w:rsidR="00D14E3F" w:rsidRPr="00D029B4" w:rsidRDefault="00D14E3F" w:rsidP="00B27818">
      <w:pPr>
        <w:pStyle w:val="af7"/>
        <w:widowControl w:val="0"/>
        <w:spacing w:before="0" w:beforeAutospacing="0" w:after="0"/>
        <w:jc w:val="both"/>
        <w:rPr>
          <w:b/>
          <w:color w:val="000000" w:themeColor="text1"/>
        </w:rPr>
      </w:pPr>
      <w:r w:rsidRPr="00D029B4">
        <w:rPr>
          <w:color w:val="000000" w:themeColor="text1"/>
        </w:rPr>
        <w:t xml:space="preserve">Соискатель: </w:t>
      </w:r>
      <w:proofErr w:type="spellStart"/>
      <w:r w:rsidR="00812BCC" w:rsidRPr="00D029B4">
        <w:rPr>
          <w:rFonts w:eastAsia="Times New Roman"/>
          <w:b/>
          <w:bCs/>
          <w:color w:val="000000" w:themeColor="text1"/>
        </w:rPr>
        <w:t>Гюнай</w:t>
      </w:r>
      <w:proofErr w:type="spellEnd"/>
      <w:r w:rsidR="00812BCC" w:rsidRPr="00D029B4"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 w:rsidR="00812BCC" w:rsidRPr="00D029B4">
        <w:rPr>
          <w:rFonts w:eastAsia="Times New Roman"/>
          <w:b/>
          <w:bCs/>
          <w:color w:val="000000" w:themeColor="text1"/>
        </w:rPr>
        <w:t>Алигейдар</w:t>
      </w:r>
      <w:proofErr w:type="spellEnd"/>
      <w:r w:rsidR="00812BCC" w:rsidRPr="00D029B4"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 w:rsidR="00812BCC" w:rsidRPr="00D029B4">
        <w:rPr>
          <w:rFonts w:eastAsia="Times New Roman"/>
          <w:b/>
          <w:bCs/>
          <w:color w:val="000000" w:themeColor="text1"/>
        </w:rPr>
        <w:t>гызы</w:t>
      </w:r>
      <w:proofErr w:type="spellEnd"/>
      <w:r w:rsidR="00812BCC" w:rsidRPr="00D029B4">
        <w:rPr>
          <w:rFonts w:eastAsia="Times New Roman"/>
          <w:b/>
          <w:bCs/>
          <w:color w:val="000000" w:themeColor="text1"/>
        </w:rPr>
        <w:t xml:space="preserve"> Исмаилова</w:t>
      </w:r>
    </w:p>
    <w:p w14:paraId="79B9DD3B" w14:textId="77777777" w:rsidR="00D14E3F" w:rsidRPr="00D029B4" w:rsidRDefault="00D14E3F" w:rsidP="00B27818">
      <w:pPr>
        <w:pStyle w:val="af5"/>
        <w:widowControl w:val="0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6A6923B5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E8BB995" w14:textId="77777777" w:rsidR="00D14E3F" w:rsidRPr="00D029B4" w:rsidRDefault="00D14E3F" w:rsidP="00B27818">
      <w:pPr>
        <w:pStyle w:val="af5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15B795F" w14:textId="77777777" w:rsidR="00D14E3F" w:rsidRPr="00D029B4" w:rsidRDefault="00D14E3F" w:rsidP="00B27818">
      <w:pPr>
        <w:pStyle w:val="af7"/>
        <w:widowControl w:val="0"/>
        <w:spacing w:before="0" w:beforeAutospacing="0" w:after="0"/>
        <w:jc w:val="center"/>
        <w:rPr>
          <w:b/>
          <w:color w:val="000000" w:themeColor="text1"/>
        </w:rPr>
      </w:pPr>
      <w:r w:rsidRPr="00D029B4">
        <w:rPr>
          <w:b/>
          <w:color w:val="000000" w:themeColor="text1"/>
        </w:rPr>
        <w:t>АВТОРЕФЕРАТ</w:t>
      </w:r>
    </w:p>
    <w:p w14:paraId="1D4C0F19" w14:textId="77777777" w:rsidR="00D14E3F" w:rsidRPr="00D029B4" w:rsidRDefault="00D14E3F" w:rsidP="00B27818">
      <w:pPr>
        <w:pStyle w:val="af7"/>
        <w:widowControl w:val="0"/>
        <w:spacing w:before="0" w:beforeAutospacing="0" w:after="0"/>
        <w:jc w:val="center"/>
        <w:rPr>
          <w:color w:val="000000" w:themeColor="text1"/>
        </w:rPr>
      </w:pPr>
      <w:r w:rsidRPr="00D029B4">
        <w:rPr>
          <w:color w:val="000000" w:themeColor="text1"/>
        </w:rPr>
        <w:t>диссертации на соискание ученой степени</w:t>
      </w:r>
    </w:p>
    <w:p w14:paraId="09EC06E8" w14:textId="77AE0402" w:rsidR="00D14E3F" w:rsidRPr="00D029B4" w:rsidRDefault="00D14E3F" w:rsidP="00B27818">
      <w:pPr>
        <w:pStyle w:val="af7"/>
        <w:widowControl w:val="0"/>
        <w:spacing w:before="0" w:beforeAutospacing="0" w:after="0"/>
        <w:jc w:val="center"/>
        <w:rPr>
          <w:color w:val="000000" w:themeColor="text1"/>
        </w:rPr>
      </w:pPr>
      <w:r w:rsidRPr="00D029B4">
        <w:rPr>
          <w:color w:val="000000" w:themeColor="text1"/>
        </w:rPr>
        <w:t xml:space="preserve">доктора </w:t>
      </w:r>
      <w:r w:rsidR="00812BCC" w:rsidRPr="00D029B4">
        <w:rPr>
          <w:rFonts w:eastAsia="Times New Roman"/>
          <w:color w:val="000000" w:themeColor="text1"/>
        </w:rPr>
        <w:t>философии</w:t>
      </w:r>
    </w:p>
    <w:p w14:paraId="099D6E80" w14:textId="77777777" w:rsidR="00D14E3F" w:rsidRPr="00D029B4" w:rsidRDefault="00D14E3F" w:rsidP="00B27818">
      <w:pPr>
        <w:pStyle w:val="af8"/>
        <w:widowControl w:val="0"/>
        <w:jc w:val="both"/>
        <w:rPr>
          <w:color w:val="000000" w:themeColor="text1"/>
          <w:sz w:val="24"/>
        </w:rPr>
      </w:pPr>
    </w:p>
    <w:p w14:paraId="77A4D99F" w14:textId="77777777" w:rsidR="00D14E3F" w:rsidRPr="00D029B4" w:rsidRDefault="00D14E3F" w:rsidP="00B27818">
      <w:pPr>
        <w:pStyle w:val="af7"/>
        <w:widowControl w:val="0"/>
        <w:spacing w:before="0" w:beforeAutospacing="0" w:after="0"/>
        <w:jc w:val="both"/>
        <w:rPr>
          <w:b/>
          <w:color w:val="000000" w:themeColor="text1"/>
        </w:rPr>
      </w:pPr>
    </w:p>
    <w:p w14:paraId="0A3DA0A7" w14:textId="77777777" w:rsidR="00D14E3F" w:rsidRPr="00D029B4" w:rsidRDefault="00D14E3F" w:rsidP="00B27818">
      <w:pPr>
        <w:pStyle w:val="af8"/>
        <w:widowControl w:val="0"/>
        <w:jc w:val="both"/>
        <w:rPr>
          <w:color w:val="000000" w:themeColor="text1"/>
          <w:sz w:val="24"/>
        </w:rPr>
      </w:pPr>
    </w:p>
    <w:p w14:paraId="27A176B6" w14:textId="77777777" w:rsidR="00D14E3F" w:rsidRPr="00D029B4" w:rsidRDefault="00D14E3F" w:rsidP="00B27818">
      <w:pPr>
        <w:pStyle w:val="af5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853F184" w14:textId="77777777" w:rsidR="00D14E3F" w:rsidRPr="00D029B4" w:rsidRDefault="00D14E3F" w:rsidP="00B27818">
      <w:pPr>
        <w:pStyle w:val="af5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7654725" w14:textId="77777777" w:rsidR="00D14E3F" w:rsidRPr="00D029B4" w:rsidRDefault="00D14E3F" w:rsidP="00B27818">
      <w:pPr>
        <w:pStyle w:val="af5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3672964" w14:textId="77777777" w:rsidR="00D14E3F" w:rsidRPr="00D029B4" w:rsidRDefault="00D14E3F" w:rsidP="00B27818">
      <w:pPr>
        <w:pStyle w:val="af7"/>
        <w:widowControl w:val="0"/>
        <w:spacing w:before="0" w:beforeAutospacing="0" w:after="0"/>
        <w:jc w:val="center"/>
        <w:rPr>
          <w:bCs/>
          <w:color w:val="000000" w:themeColor="text1"/>
        </w:rPr>
      </w:pPr>
      <w:r w:rsidRPr="00D029B4">
        <w:rPr>
          <w:bCs/>
          <w:color w:val="000000" w:themeColor="text1"/>
        </w:rPr>
        <w:t>Баку – 2021</w:t>
      </w:r>
    </w:p>
    <w:p w14:paraId="77AB97B9" w14:textId="3847959F" w:rsidR="00D14E3F" w:rsidRPr="00D029B4" w:rsidRDefault="00812BCC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Диссертационная работа выполнена на кафедре Внутренних болезней-2 Азербайджанского Медицинского Университета, на базе 4-ой Городской Клинической Больницы и в «Бакинском Центре Здоровья».</w:t>
      </w:r>
    </w:p>
    <w:p w14:paraId="0CE88F78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</w:p>
    <w:p w14:paraId="1F396087" w14:textId="41471AB1" w:rsidR="00812BCC" w:rsidRPr="00D029B4" w:rsidRDefault="00D14E3F" w:rsidP="00B27818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Научный </w:t>
      </w:r>
      <w:r w:rsidR="00812BCC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руководитель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:</w:t>
      </w: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77C0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ab/>
      </w:r>
      <w:r w:rsidR="00812BCC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заслуженный деятель науки,</w:t>
      </w:r>
    </w:p>
    <w:p w14:paraId="07352B68" w14:textId="7738D57C" w:rsidR="00D14E3F" w:rsidRPr="00D029B4" w:rsidRDefault="00812BCC" w:rsidP="00B27818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ab/>
      </w:r>
      <w:r w:rsidR="00D14E3F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доктор медицинских наук, профессор</w:t>
      </w:r>
    </w:p>
    <w:p w14:paraId="1DCEE629" w14:textId="1BAD246C" w:rsidR="00D14E3F" w:rsidRPr="00D029B4" w:rsidRDefault="00812BCC" w:rsidP="00B27818">
      <w:pPr>
        <w:widowControl w:val="0"/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Рафик Муса </w:t>
      </w:r>
      <w:r w:rsidR="00D14E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4E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оглу</w:t>
      </w:r>
      <w:proofErr w:type="spellEnd"/>
      <w:r w:rsidR="00D14E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Мамедгас</w:t>
      </w:r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</w:t>
      </w: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нов</w:t>
      </w:r>
      <w:proofErr w:type="spellEnd"/>
      <w:r w:rsidR="00D14E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14:paraId="6494EC76" w14:textId="77777777" w:rsidR="001877C0" w:rsidRPr="00D029B4" w:rsidRDefault="001877C0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AF3D47" w14:textId="1EEC4817" w:rsidR="001877C0" w:rsidRPr="00D029B4" w:rsidRDefault="00D14E3F" w:rsidP="00B27818">
      <w:pPr>
        <w:pStyle w:val="af5"/>
        <w:widowContro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Официальные </w:t>
      </w:r>
      <w:r w:rsidR="00C85D18" w:rsidRPr="00D029B4">
        <w:rPr>
          <w:rFonts w:ascii="Times New Roman" w:hAnsi="Times New Roman"/>
          <w:bCs/>
          <w:color w:val="000000" w:themeColor="text1"/>
          <w:sz w:val="24"/>
          <w:szCs w:val="24"/>
        </w:rPr>
        <w:t>оппоненты:</w:t>
      </w:r>
      <w:r w:rsidR="00F14C00" w:rsidRPr="00D029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877C0" w:rsidRPr="00D029B4">
        <w:rPr>
          <w:rFonts w:ascii="Times New Roman" w:hAnsi="Times New Roman"/>
          <w:bCs/>
          <w:color w:val="000000" w:themeColor="text1"/>
          <w:sz w:val="24"/>
          <w:szCs w:val="24"/>
        </w:rPr>
        <w:t>доктор медицинских наук, профессор</w:t>
      </w:r>
      <w:r w:rsidR="001877C0"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C2637BB" w14:textId="04850757" w:rsidR="00D14E3F" w:rsidRPr="00D029B4" w:rsidRDefault="007A139B" w:rsidP="00B27818">
      <w:pPr>
        <w:widowControl w:val="0"/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Сергей На</w:t>
      </w:r>
      <w:r w:rsidR="00C273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риман </w:t>
      </w:r>
      <w:proofErr w:type="spellStart"/>
      <w:r w:rsidR="00C273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оглу</w:t>
      </w:r>
      <w:proofErr w:type="spellEnd"/>
      <w:r w:rsidR="00C273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273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Алиметов</w:t>
      </w:r>
      <w:proofErr w:type="spellEnd"/>
    </w:p>
    <w:p w14:paraId="653F8374" w14:textId="77777777" w:rsidR="00812BCC" w:rsidRPr="00D029B4" w:rsidRDefault="00812BCC" w:rsidP="00B27818">
      <w:pPr>
        <w:widowControl w:val="0"/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14:paraId="06FC9E0D" w14:textId="00232BDF" w:rsidR="001877C0" w:rsidRPr="00D029B4" w:rsidRDefault="001877C0" w:rsidP="00B27818">
      <w:pPr>
        <w:widowControl w:val="0"/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доктор медицинских наук, </w:t>
      </w:r>
      <w:r w:rsidR="00C2733F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доцент</w:t>
      </w:r>
    </w:p>
    <w:p w14:paraId="614FAB68" w14:textId="5B679A0F" w:rsidR="00D14E3F" w:rsidRPr="00D029B4" w:rsidRDefault="00C2733F" w:rsidP="00B27818">
      <w:pPr>
        <w:widowControl w:val="0"/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Зиба-Беим</w:t>
      </w:r>
      <w:proofErr w:type="spellEnd"/>
      <w:r w:rsidR="00812BCC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Гулам </w:t>
      </w:r>
      <w:proofErr w:type="spellStart"/>
      <w:r w:rsidR="00CB3ED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</w:t>
      </w: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ызы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Ахмедова</w:t>
      </w:r>
    </w:p>
    <w:p w14:paraId="166CE058" w14:textId="77777777" w:rsidR="00812BCC" w:rsidRPr="00D029B4" w:rsidRDefault="00812BCC" w:rsidP="00B27818">
      <w:pPr>
        <w:widowControl w:val="0"/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14:paraId="58823964" w14:textId="091E5E39" w:rsidR="001877C0" w:rsidRPr="00D029B4" w:rsidRDefault="001877C0" w:rsidP="00B27818">
      <w:pPr>
        <w:widowControl w:val="0"/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доктор </w:t>
      </w:r>
      <w:r w:rsidR="00C2733F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философии по 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медицин</w:t>
      </w:r>
      <w:r w:rsidR="00C2733F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е</w:t>
      </w: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14:paraId="7B3AE155" w14:textId="56704F3E" w:rsidR="00D14E3F" w:rsidRPr="00D029B4" w:rsidRDefault="00C2733F" w:rsidP="00B27818">
      <w:pPr>
        <w:widowControl w:val="0"/>
        <w:tabs>
          <w:tab w:val="left" w:pos="2835"/>
        </w:tabs>
        <w:spacing w:after="0" w:line="240" w:lineRule="auto"/>
        <w:ind w:firstLine="283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Нармин</w:t>
      </w:r>
      <w:proofErr w:type="spellEnd"/>
      <w:r w:rsidR="00812BCC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Юсиф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B3ED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</w:t>
      </w: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ызы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Исмаилова</w:t>
      </w:r>
    </w:p>
    <w:p w14:paraId="08416C79" w14:textId="68555B1C" w:rsidR="001877C0" w:rsidRPr="00D029B4" w:rsidRDefault="001877C0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D952EDE" w14:textId="77777777" w:rsidR="00812BCC" w:rsidRPr="00D029B4" w:rsidRDefault="00812BCC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6CCB344" w14:textId="573D1CDB" w:rsidR="00D14E3F" w:rsidRPr="00D029B4" w:rsidRDefault="00D14E3F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Диссертационный совет </w:t>
      </w:r>
      <w:proofErr w:type="spellStart"/>
      <w:r w:rsidR="007611C1" w:rsidRPr="00D029B4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ED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2.27</w:t>
      </w:r>
      <w:r w:rsidR="007611C1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/1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>Высшей Аттестационной Комиссии при Президенте Азербайджанской Республики, действующей на базе Азербайджанского Медицинского Университета</w:t>
      </w:r>
    </w:p>
    <w:p w14:paraId="36062087" w14:textId="77777777" w:rsidR="00D14E3F" w:rsidRPr="00D029B4" w:rsidRDefault="00D14E3F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41AB94E" w14:textId="77777777" w:rsidR="00D14E3F" w:rsidRPr="00D029B4" w:rsidRDefault="00D14E3F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>Председатель диссертационного совета:</w:t>
      </w:r>
    </w:p>
    <w:p w14:paraId="3043AC25" w14:textId="6532F060" w:rsidR="00D14E3F" w:rsidRPr="00D029B4" w:rsidRDefault="00D14E3F" w:rsidP="00B27818">
      <w:pPr>
        <w:widowControl w:val="0"/>
        <w:tabs>
          <w:tab w:val="left" w:pos="2835"/>
        </w:tabs>
        <w:spacing w:after="0" w:line="240" w:lineRule="auto"/>
        <w:ind w:firstLine="2410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доктор медицинских наук, профессор</w:t>
      </w:r>
    </w:p>
    <w:p w14:paraId="2F2FD3DF" w14:textId="3D7DA02B" w:rsidR="00D14E3F" w:rsidRPr="00D029B4" w:rsidRDefault="001877C0" w:rsidP="00B27818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____________________</w:t>
      </w:r>
      <w:r w:rsidR="00812BCC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4E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Я</w:t>
      </w:r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губ</w:t>
      </w:r>
      <w:proofErr w:type="spellEnd"/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Зияддин</w:t>
      </w:r>
      <w:proofErr w:type="spellEnd"/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оглу</w:t>
      </w:r>
      <w:proofErr w:type="spellEnd"/>
      <w:r w:rsidR="00D14E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4E3F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Гурбанов</w:t>
      </w:r>
      <w:proofErr w:type="spellEnd"/>
    </w:p>
    <w:p w14:paraId="000CBBCC" w14:textId="77777777" w:rsidR="001877C0" w:rsidRPr="00D029B4" w:rsidRDefault="001877C0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8DFCFFA" w14:textId="13D8D269" w:rsidR="00D14E3F" w:rsidRPr="00D029B4" w:rsidRDefault="00D14E3F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>Ученый секретарь диссертационного совета:</w:t>
      </w:r>
    </w:p>
    <w:p w14:paraId="1D3A8BFB" w14:textId="73CE2A2A" w:rsidR="00D14E3F" w:rsidRPr="00D029B4" w:rsidRDefault="00D14E3F" w:rsidP="00B27818">
      <w:pPr>
        <w:widowControl w:val="0"/>
        <w:tabs>
          <w:tab w:val="left" w:pos="2835"/>
        </w:tabs>
        <w:spacing w:after="0" w:line="240" w:lineRule="auto"/>
        <w:ind w:firstLine="2410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доктор философии по медицине, доцент </w:t>
      </w:r>
      <w:r w:rsidR="001877C0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___________________</w:t>
      </w:r>
      <w:r w:rsidR="00B27818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_ </w:t>
      </w: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</w:t>
      </w:r>
      <w:r w:rsidR="00A0139B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ора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</w:t>
      </w:r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киф</w:t>
      </w:r>
      <w:proofErr w:type="spellEnd"/>
      <w:r w:rsidR="001E3B35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B3ED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</w:t>
      </w:r>
      <w:r w:rsidR="00A0139B"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ызы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Садыгова</w:t>
      </w:r>
    </w:p>
    <w:p w14:paraId="11F89642" w14:textId="77777777" w:rsidR="00812BCC" w:rsidRPr="00D029B4" w:rsidRDefault="00812BCC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A18CDB5" w14:textId="4F33D17D" w:rsidR="00D14E3F" w:rsidRPr="00D029B4" w:rsidRDefault="00D14E3F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</w:rPr>
        <w:t>Председатель научного семинара:</w:t>
      </w:r>
    </w:p>
    <w:p w14:paraId="54989B6E" w14:textId="77777777" w:rsidR="00D14E3F" w:rsidRPr="00D029B4" w:rsidRDefault="00D14E3F" w:rsidP="00B27818">
      <w:pPr>
        <w:widowControl w:val="0"/>
        <w:tabs>
          <w:tab w:val="left" w:pos="2835"/>
        </w:tabs>
        <w:spacing w:after="0" w:line="240" w:lineRule="auto"/>
        <w:ind w:firstLine="2410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доктор медицинских наук, профессор</w:t>
      </w:r>
    </w:p>
    <w:p w14:paraId="7D8F9C68" w14:textId="428BE300" w:rsidR="00D14E3F" w:rsidRPr="00D029B4" w:rsidRDefault="001877C0" w:rsidP="00B27818">
      <w:pPr>
        <w:pStyle w:val="af5"/>
        <w:widowContro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</w:rPr>
        <w:t>___________________</w:t>
      </w:r>
      <w:r w:rsidR="00B27818"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52E15"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611C1" w:rsidRPr="00D029B4">
        <w:rPr>
          <w:rFonts w:ascii="Times New Roman" w:hAnsi="Times New Roman"/>
          <w:b/>
          <w:color w:val="000000" w:themeColor="text1"/>
          <w:sz w:val="24"/>
          <w:szCs w:val="24"/>
        </w:rPr>
        <w:t>Тамфира</w:t>
      </w:r>
      <w:proofErr w:type="spellEnd"/>
      <w:r w:rsidR="007611C1"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Тамерлан </w:t>
      </w:r>
      <w:proofErr w:type="spellStart"/>
      <w:r w:rsidR="00CB3ED9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="007611C1" w:rsidRPr="00D029B4">
        <w:rPr>
          <w:rFonts w:ascii="Times New Roman" w:hAnsi="Times New Roman"/>
          <w:b/>
          <w:color w:val="000000" w:themeColor="text1"/>
          <w:sz w:val="24"/>
          <w:szCs w:val="24"/>
        </w:rPr>
        <w:t>ызы</w:t>
      </w:r>
      <w:proofErr w:type="spellEnd"/>
      <w:r w:rsidR="007611C1"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Алиева</w:t>
      </w:r>
    </w:p>
    <w:bookmarkEnd w:id="0"/>
    <w:p w14:paraId="09702CA2" w14:textId="6FE28523" w:rsidR="00D14E3F" w:rsidRPr="00D029B4" w:rsidRDefault="001877C0" w:rsidP="00B2781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029B4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3EBBB" wp14:editId="6DAF8E5E">
                <wp:simplePos x="0" y="0"/>
                <wp:positionH relativeFrom="column">
                  <wp:posOffset>1802765</wp:posOffset>
                </wp:positionH>
                <wp:positionV relativeFrom="paragraph">
                  <wp:posOffset>218440</wp:posOffset>
                </wp:positionV>
                <wp:extent cx="476250" cy="3714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DB0B" id="Прямоугольник 1" o:spid="_x0000_s1026" style="position:absolute;margin-left:141.95pt;margin-top:17.2pt;width:37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" fillcolor="white [3212]" stroked="f"/>
            </w:pict>
          </mc:Fallback>
        </mc:AlternateContent>
      </w:r>
    </w:p>
    <w:p w14:paraId="0DFC5534" w14:textId="77777777" w:rsidR="001877C0" w:rsidRPr="00D029B4" w:rsidRDefault="001877C0" w:rsidP="00B2781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025544A4" w14:textId="3C9278D5" w:rsidR="00D14E3F" w:rsidRPr="00D029B4" w:rsidRDefault="00D14E3F" w:rsidP="00B2781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ОБЩАЯ ХАРАКТЕРИСТИКА РАБОТЫ</w:t>
      </w:r>
    </w:p>
    <w:p w14:paraId="02A7688C" w14:textId="77777777" w:rsidR="00717D9B" w:rsidRPr="00D029B4" w:rsidRDefault="00717D9B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604A7E1A" w14:textId="77777777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Актуальность темы.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 Сахарный диабет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 2-го типа является не только самостоятельным заболеванием, но также входит в число критериев метаболического синдрома (МС).</w:t>
      </w:r>
      <w:r w:rsidRPr="00D029B4">
        <w:rPr>
          <w:rStyle w:val="af4"/>
          <w:color w:val="000000" w:themeColor="text1"/>
          <w:lang w:val="ru-RU" w:eastAsia="ru-RU"/>
        </w:rPr>
        <w:footnoteReference w:id="1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ru-RU" w:eastAsia="ru-RU"/>
        </w:rPr>
        <w:t>,</w:t>
      </w:r>
      <w:r w:rsidRPr="00D029B4">
        <w:rPr>
          <w:rStyle w:val="af4"/>
          <w:color w:val="000000" w:themeColor="text1"/>
          <w:lang w:val="ru-RU" w:eastAsia="ru-RU"/>
        </w:rPr>
        <w:footnoteReference w:id="2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Ежегодно, по статистическим данным, около 15% лиц с МС заболевает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типа, что подчеркивает их взаимосвязь.</w:t>
      </w:r>
    </w:p>
    <w:p w14:paraId="24D4868F" w14:textId="25D7029E" w:rsidR="00C2733F" w:rsidRPr="00D029B4" w:rsidRDefault="00F14C00" w:rsidP="00B2781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 сегодняшний день интерес исследователей прикован к разработке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сахароснижающих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препаратов, действие которых основано на новых механизмах.</w:t>
      </w:r>
      <w:r w:rsidR="00C2733F" w:rsidRPr="00D029B4">
        <w:rPr>
          <w:rStyle w:val="af4"/>
          <w:color w:val="000000" w:themeColor="text1"/>
          <w:lang w:val="ru-RU" w:eastAsia="ru-RU"/>
        </w:rPr>
        <w:footnoteReference w:id="3"/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К группе таких препаратов относятся пероральные лекарственные средства 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глиптины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или ингибиторы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дипептидилпептидазы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4-го типа (ДПП-4).</w:t>
      </w:r>
      <w:r w:rsidR="00C2733F" w:rsidRPr="00D029B4">
        <w:rPr>
          <w:rStyle w:val="af4"/>
          <w:color w:val="000000" w:themeColor="text1"/>
          <w:lang w:val="ru-RU" w:eastAsia="ru-RU"/>
        </w:rPr>
        <w:footnoteReference w:id="4"/>
      </w:r>
    </w:p>
    <w:p w14:paraId="083AF0FF" w14:textId="77777777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Инкретины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оказывают защитное влияние на β-клетки, увеличивая их массу и снижая апоптоз.</w:t>
      </w:r>
      <w:r w:rsidRPr="00D029B4">
        <w:rPr>
          <w:rStyle w:val="af4"/>
          <w:color w:val="000000" w:themeColor="text1"/>
          <w:lang w:val="ru-RU" w:eastAsia="ru-RU"/>
        </w:rPr>
        <w:footnoteReference w:id="5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Их можно применять в сочетании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D029B4">
        <w:rPr>
          <w:rStyle w:val="af4"/>
          <w:color w:val="000000" w:themeColor="text1"/>
          <w:lang w:val="ru-RU" w:eastAsia="ru-RU"/>
        </w:rPr>
        <w:footnoteReference w:id="6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Есть предположение о том, что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гастроингибирующий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пептид (ГИП) может играть важную роль в регуляции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липидного обмена (ЛО), что на сегодняшний день активно обсуждается.</w:t>
      </w:r>
      <w:r w:rsidRPr="00D029B4">
        <w:rPr>
          <w:rStyle w:val="af4"/>
          <w:color w:val="000000" w:themeColor="text1"/>
          <w:lang w:val="ru-RU" w:eastAsia="ru-RU"/>
        </w:rPr>
        <w:footnoteReference w:id="7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Влияние ингибиторов ДПП-4 на функциональное состояние сердечно-сосудистой системы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ССС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 было предметом изучения в ряде исследований, однако, получить убедительные данные в отдельных случаях не удалось. </w:t>
      </w:r>
      <w:r w:rsidRPr="00D029B4">
        <w:rPr>
          <w:rStyle w:val="af4"/>
          <w:color w:val="000000" w:themeColor="text1"/>
          <w:lang w:val="ru-RU" w:eastAsia="ru-RU"/>
        </w:rPr>
        <w:footnoteReference w:id="8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583C2055" w14:textId="7A2CAD81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bookmarkStart w:id="1" w:name="_Hlk69559792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Таким образом, есть необходимость дальнейшего изучения ингибиторов ДПП-4 –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с точки зрения их безопасности и эффективности, влияния на внутрисердечную и центральную гемодинамику, на параметры ЛО 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в сочетании с МС при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и совместно 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что подчеркивает актуальность проведенной нами научно-исследовательской работы. </w:t>
      </w:r>
    </w:p>
    <w:p w14:paraId="285ECAF4" w14:textId="77777777" w:rsidR="00AB4E26" w:rsidRDefault="00AB4E26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bookmarkStart w:id="2" w:name="_Hlk70984654"/>
      <w:bookmarkEnd w:id="1"/>
    </w:p>
    <w:p w14:paraId="2974ED50" w14:textId="5EF6426A" w:rsidR="000837CD" w:rsidRPr="00D029B4" w:rsidRDefault="000837CD" w:rsidP="00B27818">
      <w:pPr>
        <w:widowControl w:val="0"/>
        <w:spacing w:after="0" w:line="240" w:lineRule="auto"/>
        <w:ind w:firstLine="284"/>
        <w:jc w:val="both"/>
        <w:textAlignment w:val="baseline"/>
        <w:rPr>
          <w:color w:val="000000" w:themeColor="text1"/>
          <w:lang w:val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Объект исследования. 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В исследовании принимало участие 126 больных </w:t>
      </w:r>
      <w:proofErr w:type="spellStart"/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типа 2 в сочетании с МС обоего пола: 57 мужчин и 69 женщин.</w:t>
      </w:r>
      <w:r w:rsidR="001D0BC9" w:rsidRPr="00D029B4">
        <w:rPr>
          <w:color w:val="000000" w:themeColor="text1"/>
          <w:lang w:val="ru-RU"/>
        </w:rPr>
        <w:t xml:space="preserve"> 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У всех больных выявлялся основной критерий МС по </w:t>
      </w:r>
      <w:r w:rsidR="00554C2E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резолюции Всемирной Организации Здравоохранения (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ВОЗ</w:t>
      </w:r>
      <w:r w:rsidR="00554C2E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)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– </w:t>
      </w:r>
      <w:proofErr w:type="spellStart"/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2- </w:t>
      </w:r>
      <w:proofErr w:type="spellStart"/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го</w:t>
      </w:r>
      <w:proofErr w:type="spellEnd"/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ти</w:t>
      </w:r>
      <w:r w:rsidR="00554C2E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па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.</w:t>
      </w:r>
      <w:r w:rsidR="00554C2E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,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П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родолжи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тельность этого заболевания 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должна</w:t>
      </w:r>
      <w:r w:rsidR="00554C2E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была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быть не более 5 лет.</w:t>
      </w:r>
      <w:r w:rsidR="001D0BC9" w:rsidRPr="00D029B4">
        <w:rPr>
          <w:color w:val="000000" w:themeColor="text1"/>
          <w:lang w:val="ru-RU"/>
        </w:rPr>
        <w:t xml:space="preserve"> 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В нашей работе участвовали пациенты с показателями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</w:t>
      </w:r>
      <w:proofErr w:type="spellStart"/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гликированного</w:t>
      </w:r>
      <w:proofErr w:type="spellEnd"/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гемоглобина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(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HbA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ru-RU" w:eastAsia="ru-RU"/>
        </w:rPr>
        <w:t>1c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ru-RU" w:eastAsia="ru-RU"/>
        </w:rPr>
        <w:t>)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в пределах от 6,6% до 9%.</w:t>
      </w:r>
      <w:r w:rsidR="00554C2E" w:rsidRPr="00D029B4">
        <w:rPr>
          <w:color w:val="000000" w:themeColor="text1"/>
          <w:lang w:val="ru-RU"/>
        </w:rPr>
        <w:t xml:space="preserve"> 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Критериями включения пациентов в исследование явилось также наличие центрального (абдоминального) типа ожирения – </w:t>
      </w:r>
      <w:r w:rsidR="00554C2E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отношение 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окружность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талии (ОТ)/</w:t>
      </w:r>
      <w:r w:rsidR="001D0BC9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объем бедер (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ОБ) &gt;</w:t>
      </w:r>
      <w:r w:rsidR="00554C2E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0,9 у мужчин, &gt;0,85 у женщин и/или </w:t>
      </w:r>
      <w:r w:rsidR="001D0BC9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индекс массы тела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(ИМТ) &gt;30 кг/м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perscript"/>
          <w:lang w:val="ru-RU" w:eastAsia="ru-RU"/>
        </w:rPr>
        <w:t>2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.</w:t>
      </w:r>
      <w:r w:rsidR="00643AB9" w:rsidRPr="00D029B4">
        <w:rPr>
          <w:color w:val="000000" w:themeColor="text1"/>
          <w:lang w:val="ru-RU"/>
        </w:rPr>
        <w:t xml:space="preserve"> 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Кроме того, у пациентов диагност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ировались оба или один из допол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нительных критериев МС – 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артериальная гипертензия (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АГ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) 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(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артериальное давление (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АД</w:t>
      </w:r>
      <w:r w:rsidR="00643AB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)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≥140/90 мм </w:t>
      </w:r>
      <w:proofErr w:type="spellStart"/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рт.ст</w:t>
      </w:r>
      <w:proofErr w:type="spellEnd"/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.) и </w:t>
      </w:r>
      <w:r w:rsidR="001E3B35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D363BE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дис</w:t>
      </w:r>
      <w:r w:rsidR="001D0BC9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липидемия.</w:t>
      </w:r>
    </w:p>
    <w:p w14:paraId="33DC2DB0" w14:textId="77777777" w:rsidR="00AB4E26" w:rsidRDefault="00AB4E26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15B1317A" w14:textId="579CC270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Целью исследования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было и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зучение исходного состояния углеводного и липидного обмена 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в сочетании с МС и корректирование выявленных нарушений с применением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инкретинов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для оптимизаци</w:t>
      </w:r>
      <w:r w:rsidR="00A710C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 гликемического контроля и про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филактики сердечно-сосудистых осложнений. </w:t>
      </w:r>
    </w:p>
    <w:p w14:paraId="49C3CB91" w14:textId="77777777" w:rsidR="00C2733F" w:rsidRPr="00D029B4" w:rsidRDefault="00C2733F" w:rsidP="009E1CF1">
      <w:pPr>
        <w:pStyle w:val="a5"/>
        <w:widowControl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Задачи исследования: </w:t>
      </w:r>
    </w:p>
    <w:p w14:paraId="776566FE" w14:textId="19E3F578" w:rsidR="00C2733F" w:rsidRPr="00D029B4" w:rsidRDefault="00C2733F" w:rsidP="00B27818">
      <w:pPr>
        <w:pStyle w:val="a5"/>
        <w:widowControl w:val="0"/>
        <w:numPr>
          <w:ilvl w:val="0"/>
          <w:numId w:val="3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Установить исходные характеристики гликемии у больных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СД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 2 типа при наличии МС на основании определения –НbА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ru-RU" w:eastAsia="ru-RU" w:bidi="ru-RU"/>
        </w:rPr>
        <w:t>1с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, гликемии плазмы натощак (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ГПН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) и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постпрандиальной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 гликемии (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ППГ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) и оценить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сахароснижающий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 эффект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вилдаглиптина</w:t>
      </w:r>
      <w:proofErr w:type="spellEnd"/>
      <w:r w:rsidR="00F14C00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 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и его комбинации</w:t>
      </w:r>
      <w:r w:rsidR="00F14C00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 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с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  <w:t xml:space="preserve"> на основании динамики основных маркеров гликемии.</w:t>
      </w:r>
    </w:p>
    <w:p w14:paraId="082D1F01" w14:textId="03FEF257" w:rsidR="00C2733F" w:rsidRPr="00D029B4" w:rsidRDefault="00C2733F" w:rsidP="00B27818">
      <w:pPr>
        <w:pStyle w:val="a5"/>
        <w:widowControl w:val="0"/>
        <w:numPr>
          <w:ilvl w:val="0"/>
          <w:numId w:val="3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Оценить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глюкозозависим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ый</w:t>
      </w:r>
      <w:proofErr w:type="spellEnd"/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инсулинотропный</w:t>
      </w:r>
      <w:proofErr w:type="spellEnd"/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и </w:t>
      </w:r>
      <w:proofErr w:type="spellStart"/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цитопротек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тивный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эффект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на основании динамических изменений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иммунореактивного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инсулина (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ИРИ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) и С-пептида в плазме крови при наличии МС у больных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2-го типа. С целью косвенной оценки инсулинорезистентности (ИР) наблюдать динамику индекса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HOMA</w:t>
      </w:r>
      <w:proofErr w:type="spellEnd"/>
      <w:r w:rsidR="00141A51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Homeostasis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Model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Assesment</w:t>
      </w:r>
      <w:proofErr w:type="spellEnd"/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о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f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Insulin</w:t>
      </w:r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Resistanse</w:t>
      </w:r>
      <w:proofErr w:type="spellEnd"/>
      <w:r w:rsidR="00141A51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)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.</w:t>
      </w:r>
    </w:p>
    <w:p w14:paraId="460B1F3D" w14:textId="0C4EC9B8" w:rsidR="00C2733F" w:rsidRPr="00D029B4" w:rsidRDefault="00C2733F" w:rsidP="00B27818">
      <w:pPr>
        <w:pStyle w:val="a5"/>
        <w:widowControl w:val="0"/>
        <w:numPr>
          <w:ilvl w:val="0"/>
          <w:numId w:val="3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Провести анализ действия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на факторы риска сердечно-сосудистой патологии на основании динамических изменений гемодинамики и антропометрических показателей.</w:t>
      </w:r>
    </w:p>
    <w:p w14:paraId="33BA31A4" w14:textId="1D9C042D" w:rsidR="00C2733F" w:rsidRPr="00D029B4" w:rsidRDefault="00C2733F" w:rsidP="00B27818">
      <w:pPr>
        <w:pStyle w:val="a5"/>
        <w:widowControl w:val="0"/>
        <w:numPr>
          <w:ilvl w:val="0"/>
          <w:numId w:val="3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Изучить влияние гипогликемических препаратов, а именно</w:t>
      </w:r>
      <w:r w:rsidR="00F14C00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="00F14C00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и его комбинации</w:t>
      </w:r>
      <w:r w:rsidR="00F14C00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с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на основные показатели ЛО.</w:t>
      </w:r>
    </w:p>
    <w:p w14:paraId="090F2930" w14:textId="1992033B" w:rsidR="00C2733F" w:rsidRPr="00D029B4" w:rsidRDefault="00C2733F" w:rsidP="00B27818">
      <w:pPr>
        <w:pStyle w:val="a5"/>
        <w:widowControl w:val="0"/>
        <w:numPr>
          <w:ilvl w:val="0"/>
          <w:numId w:val="3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Оценить действие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на функциональное состояние сердца у больных </w:t>
      </w:r>
      <w:proofErr w:type="spellStart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2-го типа в сочетании с МС.</w:t>
      </w:r>
    </w:p>
    <w:p w14:paraId="46543FB9" w14:textId="77777777" w:rsidR="0056309E" w:rsidRPr="00D029B4" w:rsidRDefault="000837CD" w:rsidP="00B27818">
      <w:pPr>
        <w:pStyle w:val="af5"/>
        <w:widowControl w:val="0"/>
        <w:tabs>
          <w:tab w:val="left" w:pos="851"/>
        </w:tabs>
        <w:ind w:firstLine="426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Методы исследований: </w:t>
      </w:r>
      <w:r w:rsidR="0056309E" w:rsidRPr="00D029B4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Методы исследования включали следующие параметры:</w:t>
      </w:r>
    </w:p>
    <w:p w14:paraId="291D7573" w14:textId="5DD6ABFD" w:rsidR="0056309E" w:rsidRPr="00D029B4" w:rsidRDefault="0056309E" w:rsidP="00B27818">
      <w:pPr>
        <w:widowControl w:val="0"/>
        <w:numPr>
          <w:ilvl w:val="2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антропометрическое исследование, на основе </w:t>
      </w:r>
      <w:r w:rsidR="001D0BC9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которого измеряли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</w:t>
      </w:r>
      <w:r w:rsidR="001D0BC9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ОТ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, </w:t>
      </w:r>
      <w:r w:rsidR="001D0BC9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ОБ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, рассчитывали </w:t>
      </w:r>
      <w:r w:rsidR="001D0BC9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ИМТ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и тем самым степень ожирения, отношение ОТ/ОБ;</w:t>
      </w:r>
    </w:p>
    <w:p w14:paraId="6A2F7D10" w14:textId="77777777" w:rsidR="0056309E" w:rsidRPr="00D029B4" w:rsidRDefault="0056309E" w:rsidP="00B27818">
      <w:pPr>
        <w:widowControl w:val="0"/>
        <w:numPr>
          <w:ilvl w:val="2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измерение АД и верификация АГ по соответствующей классификации;</w:t>
      </w:r>
    </w:p>
    <w:p w14:paraId="3ADDC92C" w14:textId="32512946" w:rsidR="0056309E" w:rsidRPr="00D029B4" w:rsidRDefault="0056309E" w:rsidP="00B27818">
      <w:pPr>
        <w:widowControl w:val="0"/>
        <w:numPr>
          <w:ilvl w:val="2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lastRenderedPageBreak/>
        <w:t>биохимическое исследование крови с опр</w:t>
      </w:r>
      <w:r w:rsidR="004D77C4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еделением основных параметров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</w:t>
      </w:r>
      <w:r w:rsidR="004D77C4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углеводного и липидного об</w:t>
      </w:r>
      <w:r w:rsidR="00A710C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мена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;</w:t>
      </w:r>
    </w:p>
    <w:p w14:paraId="697B6836" w14:textId="56D60A6C" w:rsidR="0056309E" w:rsidRPr="00D029B4" w:rsidRDefault="00141A51" w:rsidP="00B27818">
      <w:pPr>
        <w:widowControl w:val="0"/>
        <w:numPr>
          <w:ilvl w:val="2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Электрокардиография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(</w:t>
      </w:r>
      <w:r w:rsidR="0056309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ЭКГ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) </w:t>
      </w:r>
      <w:r w:rsidR="0056309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с целью выявления ишемических изменений миокарда;</w:t>
      </w:r>
    </w:p>
    <w:p w14:paraId="3E59C78B" w14:textId="018A61C1" w:rsidR="0056309E" w:rsidRPr="00D029B4" w:rsidRDefault="00141A51" w:rsidP="00B27818">
      <w:pPr>
        <w:widowControl w:val="0"/>
        <w:numPr>
          <w:ilvl w:val="2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Эхокардиография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(</w:t>
      </w:r>
      <w:r w:rsidR="0056309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Эхо-КГ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) </w:t>
      </w:r>
      <w:r w:rsidR="0056309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с целью выявления особенностей внутрисердечной гемодинамики и сократительной способности миокарда.</w:t>
      </w:r>
    </w:p>
    <w:p w14:paraId="1548F6DE" w14:textId="77777777" w:rsidR="0056309E" w:rsidRPr="00D029B4" w:rsidRDefault="0056309E" w:rsidP="00B27818">
      <w:pPr>
        <w:widowControl w:val="0"/>
        <w:numPr>
          <w:ilvl w:val="2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статистическая обработка полученных данных.</w:t>
      </w:r>
    </w:p>
    <w:p w14:paraId="31D1407F" w14:textId="70FBAAAF" w:rsidR="000837CD" w:rsidRPr="00D029B4" w:rsidRDefault="0056309E" w:rsidP="00B27818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</w:t>
      </w:r>
      <w:r w:rsidR="000837CD"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Основные положения диссертации, выносимые на защиту:</w:t>
      </w:r>
      <w:r w:rsidR="000837CD" w:rsidRPr="00D029B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 </w:t>
      </w:r>
    </w:p>
    <w:p w14:paraId="08FAB98B" w14:textId="029645A5" w:rsidR="000837CD" w:rsidRPr="00D029B4" w:rsidRDefault="000837CD" w:rsidP="00EF51E3">
      <w:pPr>
        <w:pStyle w:val="a5"/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 типа в сочетании с МС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 его сочетание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обеспечивают стабильный и адекватный</w:t>
      </w:r>
      <w:r w:rsidR="00742EF5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контроль гликемии на протяжении 6-месячного наблюдения, верифицированный динамикой основных параметров </w:t>
      </w:r>
      <w:r w:rsidR="00A710C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углеводного обмена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УО</w:t>
      </w:r>
      <w:proofErr w:type="spellEnd"/>
      <w:r w:rsidR="00A710C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– НbА1с,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15ACAF1D" w14:textId="7A01ED11" w:rsidR="000837CD" w:rsidRPr="00D029B4" w:rsidRDefault="000837CD" w:rsidP="00B27818">
      <w:pPr>
        <w:pStyle w:val="a5"/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 типа в сочетании с МС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как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так 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оказывают положительное влияние на показатели ЛО, корректируют отдельные факторы риска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ФР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), улучшают функциональное состояние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ССС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1CC6A60E" w14:textId="4AA904A4" w:rsidR="000837CD" w:rsidRPr="00D029B4" w:rsidRDefault="000837CD" w:rsidP="00B27818">
      <w:pPr>
        <w:pStyle w:val="a5"/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При лечении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 типа в сочетании с МС динамика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ИРИ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С-пептид и индекс НОМА указывает на отсутствие отрицательного влияния препаратов на функциональное состояние β-клеток поджелудочной железы, что не способствует их истощению и преждевременному переходу на инсулинотерапию.</w:t>
      </w:r>
    </w:p>
    <w:p w14:paraId="0BDD3B9C" w14:textId="28297621" w:rsidR="000837CD" w:rsidRPr="00D029B4" w:rsidRDefault="000837CD" w:rsidP="00B27818">
      <w:pPr>
        <w:pStyle w:val="a5"/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как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так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имеет абсолютное преимущество по сравнению с традиционной терапий сочетанием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 </w:t>
      </w:r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 xml:space="preserve"> </w:t>
      </w:r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препаратами производных 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сульфонилмочевины</w:t>
      </w:r>
      <w:proofErr w:type="spellEnd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ПСМ</w:t>
      </w:r>
      <w:proofErr w:type="spellEnd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относительно безопасного и эффективного контроля основных параметров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 типа и МС.</w:t>
      </w:r>
    </w:p>
    <w:p w14:paraId="25ABCA4A" w14:textId="2CB7A414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Научная новизна исследования.</w:t>
      </w:r>
      <w:r w:rsidR="00F14C00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Впервые в Азербайджане:</w:t>
      </w:r>
    </w:p>
    <w:p w14:paraId="4A7C4708" w14:textId="56AB85CF" w:rsidR="00C2733F" w:rsidRPr="00D029B4" w:rsidRDefault="00C2733F" w:rsidP="00B27818">
      <w:pPr>
        <w:pStyle w:val="a5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изучено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влияние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ингибиторов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ДПП-4 -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</w:t>
      </w:r>
      <w:r w:rsidR="00A710C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показатели </w:t>
      </w:r>
      <w:proofErr w:type="spellStart"/>
      <w:r w:rsidR="00A710C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в сочетании с МС.</w:t>
      </w:r>
    </w:p>
    <w:p w14:paraId="1CBDE90E" w14:textId="1A675D1F" w:rsidR="00C2733F" w:rsidRPr="00D029B4" w:rsidRDefault="00C2733F" w:rsidP="00B27818">
      <w:pPr>
        <w:pStyle w:val="a5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изучено влияние ингибиторов ДПП-4-вилдаглиптина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показатели ЛО у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больных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2-го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типа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сочетании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 МС.</w:t>
      </w:r>
    </w:p>
    <w:p w14:paraId="3CA28E2F" w14:textId="2344BFA9" w:rsidR="00C2733F" w:rsidRPr="00D029B4" w:rsidRDefault="00C2733F" w:rsidP="00B27818">
      <w:pPr>
        <w:pStyle w:val="a5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проведена сравнительная оценка эффективности традиционной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сахароснижающей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терапии и лечения ингибиторами ДПП-4 как при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так и при их сочетании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типа в сочетании с МС.</w:t>
      </w:r>
    </w:p>
    <w:p w14:paraId="43358195" w14:textId="757EB17A" w:rsidR="00C2733F" w:rsidRPr="00D029B4" w:rsidRDefault="00C2733F" w:rsidP="00B27818">
      <w:pPr>
        <w:pStyle w:val="a5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изучено влияние ингибиторов ДПП-4-вилдаглиптина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функциональное состояние сердца 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в сочетании с МС.</w:t>
      </w:r>
    </w:p>
    <w:p w14:paraId="76B9092B" w14:textId="73B87763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Практическое значение.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Результаты проведенного исследования позволят врачам выбрать правильную тактику в лечении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в сочетании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 МС для достижения оптимального контроля гликемии без побочных эффектов. </w:t>
      </w:r>
    </w:p>
    <w:p w14:paraId="33A1A0DF" w14:textId="4AB21C6D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Улучшение параметров, отражающих состояние ЛО и функционального состояния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сердца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вследствии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применения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как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так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позволит предотвратить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или замедлить развитие осложнений, неизбежных при сочетании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с МС и имеющих место при проведении традиционной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сахароснижающей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терапии, что усилит приверженность больного к лечению, особенно у лиц, страдающих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типа. </w:t>
      </w:r>
    </w:p>
    <w:p w14:paraId="561582EE" w14:textId="6A29E5DB" w:rsidR="00F14C00" w:rsidRPr="00D029B4" w:rsidRDefault="00C2733F" w:rsidP="00B2781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Апробация работы.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Основные положения диссертации доложены и обсуждены на: научной конференции, посвященной 90-летнему юбилею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засл.деят.науки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докт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мед. наук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Захры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Таир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кызы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Кулиевой (Баку, 2013); международной научной конференции, посвященной 95-летию кафедры «Анатомия человека» Азербайджанского медицинского университета (Баку, 2014); X международной научно-практической конференции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«Международное обозрение проблем и перспектив современной науки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и образования»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(Бостон, США, 2016); конгрессе по дислипидемии «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Anitshkov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Day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» (Санкт-Петербург, Россия, 2016); VI международной конференции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European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Applied</w:t>
      </w:r>
      <w:proofErr w:type="spellEnd"/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Sciences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challenges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and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soluti</w:t>
      </w:r>
      <w:r w:rsidR="00A710C8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ons</w:t>
      </w:r>
      <w:proofErr w:type="spellEnd"/>
      <w:r w:rsidR="00A710C8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» (</w:t>
      </w:r>
      <w:proofErr w:type="spellStart"/>
      <w:r w:rsidR="00A710C8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Штутгард</w:t>
      </w:r>
      <w:proofErr w:type="spellEnd"/>
      <w:r w:rsidR="00A710C8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, Германия, 2016),</w:t>
      </w:r>
      <w:r w:rsidR="00A710C8" w:rsidRPr="00D029B4">
        <w:rPr>
          <w:color w:val="000000" w:themeColor="text1"/>
          <w:lang w:val="ru-RU"/>
        </w:rPr>
        <w:t xml:space="preserve"> </w:t>
      </w:r>
      <w:r w:rsidR="00A710C8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научной конференции </w:t>
      </w:r>
      <w:r w:rsidR="00D1054D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r w:rsidR="00A710C8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Современное общество, образование и наука</w:t>
      </w:r>
      <w:r w:rsidR="00D1054D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» (Тамбов, Россия, 2021)</w:t>
      </w:r>
      <w:r w:rsidR="00A710C8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05534065" w14:textId="77777777" w:rsidR="00BB75CA" w:rsidRPr="00D029B4" w:rsidRDefault="00C2733F" w:rsidP="00BB75CA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lastRenderedPageBreak/>
        <w:t>Основные положения диссертации доложены и обсуждены на: заседании кафедры Внутренних болезней-2 Азербайджанского Медицинского Университета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(29.11.2017, протокол №8); научном семинаре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Апробационной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 комиссии Диссертационного Совета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D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.03.012 при Азербайджанском Медицинском Университете (15.03.2021).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 </w:t>
      </w:r>
    </w:p>
    <w:p w14:paraId="5FAB59A7" w14:textId="65DA247A" w:rsidR="00C2733F" w:rsidRPr="00D029B4" w:rsidRDefault="00C2733F" w:rsidP="00BB75CA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Внедрение результатов в практику.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Полученные результаты внедрены в клиническую практику «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Бакинского Центра Здоровья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» и используются в учебном процессе кафедры Внутренних болезней-2 Азербайджанского Медицинского Университета.</w:t>
      </w:r>
    </w:p>
    <w:p w14:paraId="7CF9B892" w14:textId="5B2BF2F6" w:rsidR="000837CD" w:rsidRPr="00D029B4" w:rsidRDefault="000837CD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bookmarkStart w:id="3" w:name="_Hlk70989094"/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Место проведения исследования. </w:t>
      </w:r>
      <w:r w:rsidR="00BB75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Исследовательская работа</w:t>
      </w:r>
      <w:r w:rsidR="00BB75CA"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BB75CA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выполнена на кафедре Внутренних болезней-2 Азербайджанского Медицинского Университета, на базе 4-ой Городской Клинической Больницы и в «Бакинском Центре Здоровья».</w:t>
      </w:r>
    </w:p>
    <w:bookmarkEnd w:id="3"/>
    <w:p w14:paraId="6E79672B" w14:textId="75C481DB" w:rsidR="004B02F3" w:rsidRPr="00D029B4" w:rsidRDefault="00C2733F" w:rsidP="004B02F3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Публикации.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 материалам диссертации опубликовано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14 научных работ, из которых 8 статей и 6 тезисов. </w:t>
      </w:r>
      <w:bookmarkEnd w:id="2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6 статей по теме диссертации (из них 2</w:t>
      </w:r>
      <w:r w:rsidR="00AB4E26" w:rsidRPr="00AB4E2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– </w:t>
      </w:r>
      <w:proofErr w:type="spellStart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зарубежом</w:t>
      </w:r>
      <w:proofErr w:type="spellEnd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  опубликованы в журналах, входящих в международную базу цитирования (</w:t>
      </w:r>
      <w:proofErr w:type="spellStart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Scopus</w:t>
      </w:r>
      <w:proofErr w:type="spellEnd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PubMed</w:t>
      </w:r>
      <w:proofErr w:type="spellEnd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EBSCO</w:t>
      </w:r>
      <w:proofErr w:type="spellEnd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Ulrichs</w:t>
      </w:r>
      <w:proofErr w:type="spellEnd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Periodicals</w:t>
      </w:r>
      <w:proofErr w:type="spellEnd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Directory</w:t>
      </w:r>
      <w:proofErr w:type="spellEnd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RINC</w:t>
      </w:r>
      <w:proofErr w:type="spellEnd"/>
      <w:r w:rsidR="00F653CA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).</w:t>
      </w:r>
    </w:p>
    <w:p w14:paraId="3D0BD34E" w14:textId="0EB80F8A" w:rsidR="004B02F3" w:rsidRPr="00D029B4" w:rsidRDefault="004B02F3" w:rsidP="004B02F3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 w:themeColor="text1"/>
          <w:sz w:val="24"/>
          <w:szCs w:val="18"/>
          <w:lang w:val="ru-RU"/>
        </w:rPr>
      </w:pPr>
      <w:r w:rsidRPr="00D029B4">
        <w:rPr>
          <w:rFonts w:ascii="Times New Roman" w:hAnsi="Times New Roman"/>
          <w:b/>
          <w:bCs/>
          <w:color w:val="000000" w:themeColor="text1"/>
          <w:sz w:val="24"/>
          <w:szCs w:val="18"/>
          <w:lang w:val="ru-RU"/>
        </w:rPr>
        <w:t>Объем и структура диссертации.</w:t>
      </w:r>
      <w:r w:rsidRPr="00D029B4">
        <w:rPr>
          <w:rFonts w:ascii="Times New Roman" w:hAnsi="Times New Roman"/>
          <w:bCs/>
          <w:color w:val="000000" w:themeColor="text1"/>
          <w:sz w:val="24"/>
          <w:szCs w:val="18"/>
          <w:lang w:val="ru-RU"/>
        </w:rPr>
        <w:t> </w:t>
      </w:r>
      <w:r w:rsidRPr="00D029B4">
        <w:rPr>
          <w:rFonts w:ascii="Times New Roman" w:hAnsi="Times New Roman"/>
          <w:color w:val="000000" w:themeColor="text1"/>
          <w:sz w:val="24"/>
          <w:szCs w:val="18"/>
          <w:lang w:val="ru-RU"/>
        </w:rPr>
        <w:t>Диссертация изложена на 151 странице компьютерного текста (204.900 символов) и состоит из введения (13.600 символов), обзора литературы (49.300 символов), описания материала и методов исследования (18.900 символов), 2 глав результатов собственных исследований и их обсуждения (22.000 + 67.000 символов), заключения, выводов, практических рекомендаций (34.100 символов), списка литературы, содержащ</w:t>
      </w:r>
      <w:r w:rsidR="00C34CAD" w:rsidRPr="00D029B4">
        <w:rPr>
          <w:rFonts w:ascii="Times New Roman" w:hAnsi="Times New Roman"/>
          <w:color w:val="000000" w:themeColor="text1"/>
          <w:sz w:val="24"/>
          <w:szCs w:val="18"/>
          <w:lang w:val="ru-RU"/>
        </w:rPr>
        <w:t>его 188 источника, из которых 40</w:t>
      </w:r>
      <w:r w:rsidRPr="00D029B4">
        <w:rPr>
          <w:rFonts w:ascii="Times New Roman" w:hAnsi="Times New Roman"/>
          <w:color w:val="000000" w:themeColor="text1"/>
          <w:sz w:val="24"/>
          <w:szCs w:val="18"/>
          <w:lang w:val="ru-RU"/>
        </w:rPr>
        <w:t xml:space="preserve"> – работы отечественных авторов. Диссертация иллюстрирована 1</w:t>
      </w:r>
      <w:r w:rsidR="0082262A" w:rsidRPr="00D029B4">
        <w:rPr>
          <w:rFonts w:ascii="Times New Roman" w:hAnsi="Times New Roman"/>
          <w:color w:val="000000" w:themeColor="text1"/>
          <w:sz w:val="24"/>
          <w:szCs w:val="18"/>
          <w:lang w:val="ru-RU"/>
        </w:rPr>
        <w:t>4</w:t>
      </w:r>
      <w:r w:rsidRPr="00D029B4">
        <w:rPr>
          <w:rFonts w:ascii="Times New Roman" w:hAnsi="Times New Roman"/>
          <w:color w:val="000000" w:themeColor="text1"/>
          <w:sz w:val="24"/>
          <w:szCs w:val="18"/>
          <w:lang w:val="ru-RU"/>
        </w:rPr>
        <w:t xml:space="preserve"> таблицами и 17 графиками.</w:t>
      </w:r>
    </w:p>
    <w:p w14:paraId="54767DEF" w14:textId="77777777" w:rsidR="00AB4E26" w:rsidRDefault="00AB4E26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1F6C56D6" w14:textId="77777777" w:rsidR="00AB4E26" w:rsidRDefault="00AB4E26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br w:type="page"/>
      </w:r>
    </w:p>
    <w:p w14:paraId="6EAD353F" w14:textId="20D17B1A" w:rsidR="00C2733F" w:rsidRPr="00D029B4" w:rsidRDefault="00C2733F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МАТЕРИАЛ И МЕТОДЫ ИССЛЕДОВАНИЯ</w:t>
      </w:r>
    </w:p>
    <w:p w14:paraId="05E0A282" w14:textId="3B70318E" w:rsidR="00C2733F" w:rsidRPr="00D029B4" w:rsidRDefault="00F14C00" w:rsidP="00B2781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14:paraId="15C70901" w14:textId="7CF3A0CA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Работа была выполнена за период с 2012 по 2016 гг. на базе 4-ой Городской Клинической Больницы и «Бакинского Центра Здоровья».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Из исследования были исключены лица с дыхательной недостаточностью, с острым и хроническим панкреатитом в анамнезе, с тяжелыми нарушениями функции печени и почек, c тяжелыми заболеваниями и резекцией отделов желудочно-кишечного тракта, с хронической сердечной недостаточностью III-IV 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Фунуционального</w:t>
      </w:r>
      <w:proofErr w:type="spellEnd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класса (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NYHA</w:t>
      </w:r>
      <w:proofErr w:type="spellEnd"/>
      <w:r w:rsidR="00554F5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– 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Nyu-York</w:t>
      </w:r>
      <w:proofErr w:type="spellEnd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Heart</w:t>
      </w:r>
      <w:proofErr w:type="spellEnd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Assosiation</w:t>
      </w:r>
      <w:proofErr w:type="spellEnd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), c онкологическими заболеваниями, тяжелыми осложнениями 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злоупотреблявшие алкоголем. Таким образом, в исследовании принимало участие 126 больных 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типа 2 в сочетании с МС обоего пола: 57 мужчин и 69 женщин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 Возраст больных находился в возрастном диапазоне от 32 до 67 лет. У всех больных выявлялся основной критерий МС: наличие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типа, диагностированный согласно рекомендациям ВОЗ, а продолжительность заболевания должна быть не более 5 лет. Критериями включения пациентов в исследование явилось также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наличие центрального (абдоминального) типа ожирения (АО) </w:t>
      </w:r>
      <w:r w:rsidR="00554C2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– ,,отношение ОТ /ОБ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“ &gt;0,9 у мужчин, &gt;0,85 у женщин и/или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554C2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ИМТ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&gt;30 кг/м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ru-RU" w:eastAsia="ru-RU"/>
        </w:rPr>
        <w:t>2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D029B4">
        <w:rPr>
          <w:color w:val="000000" w:themeColor="text1"/>
          <w:lang w:val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Кроме того, у пациентов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диагностировались оба или один из дополнительных критериев</w:t>
      </w:r>
      <w:r w:rsidR="00554C2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МС – АГ</w:t>
      </w:r>
      <w:r w:rsidR="00191CB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(АД ≥140/90 мм рт. ст.) и дис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липидемия.</w:t>
      </w:r>
    </w:p>
    <w:p w14:paraId="13499B52" w14:textId="77777777" w:rsidR="00A44AC7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антропометрических показателей определяли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росто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-весовые параметры,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ОТ и ОБ и их соотношение (ОТ/ОБ), </w:t>
      </w:r>
      <w:r w:rsidR="00554C2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ИМТ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Определяли систолическое и диастолическое АД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(САД,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).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 основании последнего выявляли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АГ 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соответствующими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категориями по классификации ВОЗ.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6321B53D" w14:textId="25F30377" w:rsidR="00A44AC7" w:rsidRPr="00D029B4" w:rsidRDefault="00A44AC7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Определяли уровень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HbA</w:t>
      </w:r>
      <w:r w:rsidRPr="00D029B4">
        <w:rPr>
          <w:rFonts w:ascii="Times New Roman" w:hAnsi="Times New Roman"/>
          <w:color w:val="000000" w:themeColor="text1"/>
          <w:sz w:val="24"/>
          <w:szCs w:val="24"/>
          <w:vertAlign w:val="subscript"/>
          <w:lang w:val="ru-RU"/>
        </w:rPr>
        <w:t>1c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В </w:t>
      </w:r>
      <w:r w:rsidR="00772F4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исследование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были включены больные с уровнем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HbA</w:t>
      </w:r>
      <w:r w:rsidRPr="00D029B4">
        <w:rPr>
          <w:rFonts w:ascii="Times New Roman" w:hAnsi="Times New Roman"/>
          <w:color w:val="000000" w:themeColor="text1"/>
          <w:sz w:val="24"/>
          <w:szCs w:val="24"/>
          <w:vertAlign w:val="subscript"/>
          <w:lang w:val="ru-RU"/>
        </w:rPr>
        <w:t>1c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пределах ≥6,5% и ≤9%. </w:t>
      </w:r>
    </w:p>
    <w:p w14:paraId="1F32D3E8" w14:textId="77777777" w:rsidR="00A44AC7" w:rsidRPr="00D029B4" w:rsidRDefault="00A44AC7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Исследовали содержания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ИРИ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С-пептида в сыворотке крови. Для оценки ИР использовался индекс НОМА. </w:t>
      </w:r>
    </w:p>
    <w:p w14:paraId="67563320" w14:textId="7CD7F179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Изучение ЛО включало определение средней концентрации в плазме крови общего холестерина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), холестерина липопро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теидов низкой плотности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ЛПНП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), холестерина липопротеидов очень низкой плотности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ЛПОНП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холестерина липопротеидов высокой плотности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ЛПВП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), триглицеридов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), а также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проводили расчет коэффициента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атерогенности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(КА). </w:t>
      </w:r>
    </w:p>
    <w:p w14:paraId="70F43F58" w14:textId="2AA83F00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Состояние сердечно-сосудистой системы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оценивали по данным функциональных методов исследования – электро- и эхокардиографии. </w:t>
      </w:r>
    </w:p>
    <w:p w14:paraId="652F024F" w14:textId="77777777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Все лабораторные и антропометрические измерения осуществляли исходно, а также с интервалом в 3 и 6 месяцев. </w:t>
      </w:r>
    </w:p>
    <w:p w14:paraId="458079FD" w14:textId="77777777" w:rsidR="00AB4E26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зависимости от выбранной тактики гипогликемической терапии больные были разделены в 3 клинические группы по 42 человека в каждой. </w:t>
      </w:r>
    </w:p>
    <w:p w14:paraId="35F1A43F" w14:textId="77777777" w:rsidR="00AB4E26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 I группу вошли больные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с МС, которые получали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сахароснижающую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терапии только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глиптинами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–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в дозе 50 мг/сутки. </w:t>
      </w:r>
    </w:p>
    <w:p w14:paraId="59EF4693" w14:textId="77777777" w:rsidR="00AB4E26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II группа состояла из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с МС, получавших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той же дозировке, но уже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дозе 500 мг или 850 мг 2-3 раза в сутки. Эту группу составили больные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типа, не достигшие компенсации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фоне предшествующей терапии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57788DE7" w14:textId="1236C34E" w:rsidR="00C2733F" w:rsidRPr="00D029B4" w:rsidRDefault="00C2733F" w:rsidP="00B27818">
      <w:pPr>
        <w:widowControl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III группу составили больные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 типа с МС, которым была продолжена терапия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прежних дозировках с добавлением препарата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7A13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ПСМ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: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Diabeton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60 мг или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Амарил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2-4 мг 1 раз в сутки. 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>Основными клиническими группами были I и</w:t>
      </w:r>
      <w:r w:rsidRPr="00D029B4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> 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>II группы</w:t>
      </w:r>
      <w:r w:rsidRPr="00D029B4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> 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больных, получавшие в качестве гипогликемической терапии </w:t>
      </w:r>
      <w:proofErr w:type="spellStart"/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>вилдаглиптин</w:t>
      </w:r>
      <w:proofErr w:type="spellEnd"/>
      <w:r w:rsidR="00F14C00"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F14C00"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его комбинацию с </w:t>
      </w:r>
      <w:proofErr w:type="spellStart"/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>метформином</w:t>
      </w:r>
      <w:proofErr w:type="spellEnd"/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соответственно. III группа больных, которым проводили стандартное лечение</w:t>
      </w:r>
      <w:r w:rsidR="00F14C00"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Style w:val="spellingerror"/>
          <w:rFonts w:ascii="Times New Roman" w:hAnsi="Times New Roman"/>
          <w:color w:val="000000" w:themeColor="text1"/>
          <w:sz w:val="24"/>
          <w:szCs w:val="24"/>
          <w:lang w:val="ru-RU"/>
        </w:rPr>
        <w:t>метформином</w:t>
      </w:r>
      <w:proofErr w:type="spellEnd"/>
      <w:r w:rsidRPr="00D029B4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> 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>и препаратами</w:t>
      </w:r>
      <w:r w:rsidR="00F14C00" w:rsidRPr="00D029B4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Style w:val="spellingerror"/>
          <w:rFonts w:ascii="Times New Roman" w:hAnsi="Times New Roman"/>
          <w:color w:val="000000" w:themeColor="text1"/>
          <w:sz w:val="24"/>
          <w:szCs w:val="24"/>
          <w:lang w:val="ru-RU"/>
        </w:rPr>
        <w:t>производными</w:t>
      </w:r>
      <w:r w:rsidRPr="00D029B4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Style w:val="spellingerror"/>
          <w:rFonts w:ascii="Times New Roman" w:hAnsi="Times New Roman"/>
          <w:color w:val="000000" w:themeColor="text1"/>
          <w:sz w:val="24"/>
          <w:szCs w:val="24"/>
          <w:lang w:val="ru-RU"/>
        </w:rPr>
        <w:t>сульфонилмочевины</w:t>
      </w:r>
      <w:proofErr w:type="spellEnd"/>
      <w:r w:rsidRPr="00D029B4">
        <w:rPr>
          <w:rStyle w:val="spellingerror"/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F14C00" w:rsidRPr="00D029B4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>бралась</w:t>
      </w:r>
      <w:r w:rsidRPr="00D029B4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> </w:t>
      </w:r>
      <w:r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>в качестве сравниваемой контрольной группы.</w:t>
      </w:r>
      <w:r w:rsidR="00F14C00" w:rsidRPr="00D029B4">
        <w:rPr>
          <w:rStyle w:val="normaltextrun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46E8C4C3" w14:textId="6409CDC4" w:rsidR="00C2733F" w:rsidRPr="00D029B4" w:rsidRDefault="00C2733F" w:rsidP="00B27818">
      <w:pPr>
        <w:widowControl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Статистическая обработка материала проводилась с использованием критерия Стьюдента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при помощи программы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Microsoft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Excel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(2007). Определяли минимальные и максимальные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показатели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выборки, среднюю арифметическую вариационного ряда (М), ошибку средней (m). За достоверность различий изучаемых параметров принимали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DE6DA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р&lt;0,05,</w:t>
      </w:r>
      <w:r w:rsidR="00C34CA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 xml:space="preserve"> </w:t>
      </w:r>
      <w:r w:rsidR="00C34CA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т.е. когда вероятность различий была </w:t>
      </w:r>
      <w:r w:rsidR="00D029B4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&gt; </w:t>
      </w:r>
      <w:r w:rsidR="00C34CA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95%. </w:t>
      </w:r>
    </w:p>
    <w:p w14:paraId="1DC29ECF" w14:textId="77777777" w:rsidR="00AB4E26" w:rsidRDefault="00AB4E26" w:rsidP="00AB4E2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533900F5" w14:textId="6E5BB1E4" w:rsidR="00A33E02" w:rsidRPr="00D029B4" w:rsidRDefault="00C2733F" w:rsidP="00AB4E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РЕЗУЛЬТАТЫ ИССЛЕДОВАНИЯ</w:t>
      </w:r>
    </w:p>
    <w:p w14:paraId="7B34FFFF" w14:textId="30B963DE" w:rsidR="00C2733F" w:rsidRPr="00D029B4" w:rsidRDefault="00C2733F" w:rsidP="00AB4E26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И ИХ ОБСУЖДЕНИЕ</w:t>
      </w:r>
    </w:p>
    <w:p w14:paraId="3B4DE587" w14:textId="77777777" w:rsidR="00C2733F" w:rsidRPr="00D029B4" w:rsidRDefault="00C2733F" w:rsidP="00AB4E26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</w:t>
      </w:r>
    </w:p>
    <w:p w14:paraId="4623F35D" w14:textId="77777777" w:rsidR="00297F4C" w:rsidRPr="00D029B4" w:rsidRDefault="00297F4C" w:rsidP="00AB4E2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Влияние </w:t>
      </w:r>
      <w:proofErr w:type="spellStart"/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глиптинов</w:t>
      </w:r>
      <w:proofErr w:type="spellEnd"/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 показатели углеводного обмена </w:t>
      </w:r>
    </w:p>
    <w:p w14:paraId="5D3584D6" w14:textId="2AC0EBD4" w:rsidR="00297F4C" w:rsidRPr="00D029B4" w:rsidRDefault="00297F4C" w:rsidP="00AB4E2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больных сахарным диабетом 2-го типа</w:t>
      </w:r>
    </w:p>
    <w:p w14:paraId="3FC62B36" w14:textId="00ABE324" w:rsidR="00297F4C" w:rsidRPr="00D029B4" w:rsidRDefault="00297F4C" w:rsidP="00AB4E2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 сочетании с метаболическим синдромом</w:t>
      </w:r>
    </w:p>
    <w:p w14:paraId="670F8DCA" w14:textId="577AFE77" w:rsidR="00297F4C" w:rsidRPr="00D029B4" w:rsidRDefault="00297F4C" w:rsidP="00AB4E26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366B4AAE" w14:textId="3E418E69" w:rsidR="00C2733F" w:rsidRPr="00D029B4" w:rsidRDefault="00297F4C" w:rsidP="00AB4E26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Влияние ингибиторов дипептидилпептидазы-4 на динамику гликемии у больных сахарным диабетом в сочетании с метаболическим синдромом.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Результаты исследования показали, что уровень НbА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 группе лиц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принимавших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изначально был значительно выше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рекомендованного Международной Диабетической Ассоциацией и составил 7,2±0,04%. Далее этот показатель на 3-ем месяце наблюдения статистически достоверно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уменьшался до 6,5±0,06%, (р&lt;0,05). На 6-ом месяце наблюдения снижение было еще более значительным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(6,1±0,05%)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(р&lt;0,05), т.е. уровень НbА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за 6 месяцев лечения уменьшился в 1,2 раза. Таким образом,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применяя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 нам удалось к 6-ому месяцу наблюдения достичь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целевого уровня НbА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1с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4D1CB87F" w14:textId="5F512CF8" w:rsidR="00C2733F" w:rsidRPr="00D029B4" w:rsidRDefault="00C2733F" w:rsidP="00AB4E26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Что касается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то исходное значение его в I группе за 6 месяцев лечения уменьшилось в 1,3 раза.</w:t>
      </w:r>
    </w:p>
    <w:p w14:paraId="61DEBE52" w14:textId="6382B0AB" w:rsidR="00C2733F" w:rsidRPr="00D029B4" w:rsidRDefault="00C2733F" w:rsidP="00AB4E26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сегодняшний день – основной показатель адекватности проводимой гипогликемической терапии. За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6 месяцев лечения уровень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снизился в 1,4 раза [5, 10, 13].</w:t>
      </w:r>
    </w:p>
    <w:p w14:paraId="393835FE" w14:textId="181FC1AC" w:rsidR="00C2733F" w:rsidRPr="00D029B4" w:rsidRDefault="00C2733F" w:rsidP="00AB4E26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II группе больных уровень НbА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через 6 месяцев наблюдения снизился в 1,3 раза. Изначально он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составил 8,3±0,07%. Далее через 3 месяца его значение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статистически достоверно уменьшалось до 7,1± 0,08% (р &lt;0,05). На 6-ом месяце результат был еще меньше</w:t>
      </w:r>
      <w:r w:rsidR="00053CF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 составил 6,5±0,07% (р&lt;0,05).</w:t>
      </w:r>
    </w:p>
    <w:p w14:paraId="3C7C21D2" w14:textId="14A29B88" w:rsidR="00C2733F" w:rsidRPr="00D029B4" w:rsidRDefault="00C2733F" w:rsidP="00AB4E26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Среднее значение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у лиц этой групп</w:t>
      </w:r>
      <w:r w:rsidR="00DE6DA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ы за 6 месяцев уменьшилось в 1,4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раза.</w:t>
      </w:r>
    </w:p>
    <w:p w14:paraId="012A593F" w14:textId="2A0F1488" w:rsidR="00C2733F" w:rsidRPr="00D029B4" w:rsidRDefault="00C2733F" w:rsidP="00AB4E26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И, наконец, среднее значение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этой группе так же изначально имело максимальное значение 14,2±0,2 ммоль/л. За все время исследования данный показатель уменьшился в </w:t>
      </w:r>
      <w:r w:rsidR="00DE6DA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1,3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раза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[5, 10, 13].</w:t>
      </w:r>
    </w:p>
    <w:p w14:paraId="50AE8533" w14:textId="01CE7C73" w:rsidR="00C2733F" w:rsidRPr="00D029B4" w:rsidRDefault="00C2733F" w:rsidP="00AB4E26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Полученные результаты свидетельствовали о высоком гипогликемическом эффекте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как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так 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Причем, статистически достоверная динамика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достигалась уже на 3-ем месяце лечения.</w:t>
      </w:r>
    </w:p>
    <w:p w14:paraId="5238E206" w14:textId="70E54EFA" w:rsidR="00C2733F" w:rsidRPr="00D029B4" w:rsidRDefault="00C2733F" w:rsidP="00AB4E26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 наконец, в III группе наблюдения НbА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имел показатель равный 8,4±0,07%. Отмечалось его статистически достоверное уменьшение к 3-ему месяцу наблюдения до 6,9±0,07% (р&lt;0,05), которое продолжалось до 6-го месяца наблюдения (6,5±0,06%, р&lt;0,05). Значит, уровень НbА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1с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 III группе по </w:t>
      </w:r>
      <w:r w:rsidR="00772F4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прошествии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6 месяцев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наблюдения снизился в 1,3 раза. Среднее значение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за 6 месяцев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так же демонстрировало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уменьшение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своего значения в 1,3 раза, 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1,2 раза по сравнению с исходными [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5, 10, 13].</w:t>
      </w:r>
    </w:p>
    <w:p w14:paraId="6B43E614" w14:textId="737A391C" w:rsidR="00C2733F" w:rsidRPr="00D029B4" w:rsidRDefault="00C2733F" w:rsidP="00AB4E26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Таким образом, прием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как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так 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так же как и традиционная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сахаросни-жающая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терапия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обеспечивает уникальную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возможность по всем 3-м показателям достичь уровня, рекомендованного ВОЗ и Международной Диабетической Ассоциацией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как критерии нормы для НbА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с,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11FA5056" w14:textId="77777777" w:rsidR="00297F4C" w:rsidRPr="00D029B4" w:rsidRDefault="00297F4C" w:rsidP="00AB4E26">
      <w:pPr>
        <w:tabs>
          <w:tab w:val="left" w:pos="1604"/>
        </w:tabs>
        <w:spacing w:after="0" w:line="240" w:lineRule="auto"/>
        <w:ind w:firstLine="425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69C787D0" w14:textId="77777777" w:rsidR="00BB41F1" w:rsidRPr="00D029B4" w:rsidRDefault="00297F4C" w:rsidP="00AB4E26">
      <w:pPr>
        <w:tabs>
          <w:tab w:val="left" w:pos="1604"/>
        </w:tabs>
        <w:spacing w:after="0" w:line="240" w:lineRule="auto"/>
        <w:ind w:firstLine="425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Основные показатели инсулинозависимого эффекта ингибиторов дипептидилпептидазы-4.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Учитывая тот факт, что в основе формирования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и МС лежит ИР и связанная с ней ГИ, было изучено влияние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как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виде 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так и в сочетании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 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а также сочетания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метформина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ПСМ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 концентрацию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иммунореактивного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инсулина (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ИРИ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в плазме крови [4, 7]. </w:t>
      </w:r>
    </w:p>
    <w:p w14:paraId="26DE8EAB" w14:textId="52DFAB9D" w:rsidR="00C2733F" w:rsidRPr="00D029B4" w:rsidRDefault="00C2733F" w:rsidP="00AB4E26">
      <w:pPr>
        <w:tabs>
          <w:tab w:val="left" w:pos="160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Результаты показали, что прием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сопровождался статистически достоверным уменьшением содержания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ИРИ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18,2%. Во II группе за 6 месяцев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уровень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ИРИ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снизился на 24,8%. В III группе через 6 месяцев лечения показатель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ИРИ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был выше по сравнению с исходным на 8,8%</w:t>
      </w:r>
      <w:r w:rsidR="00C64F7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(график 1).</w:t>
      </w:r>
    </w:p>
    <w:p w14:paraId="1BE43570" w14:textId="77777777" w:rsidR="00BB41F1" w:rsidRPr="00D029B4" w:rsidRDefault="00BB41F1" w:rsidP="00AB4E26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Как известно, С-пептид является предшественником инсулина, показателем его синтеза и обмена углеводов. В нашем исследовании у больных I и II групп исходный показатель С-пептида составил соответственно 2,4±0,1 и 2,7±0,2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/мл. В процессе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лечения, к концу 6 месяца отмечалось его малодостоверное снижение с низкими значениями по сравнению с исходными. Следовательно, как при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так и при его сочетании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отсутствовала необходимость в чрезмерной стимуляции β-клеток.</w:t>
      </w:r>
    </w:p>
    <w:p w14:paraId="118D8B77" w14:textId="77777777" w:rsidR="00BB41F1" w:rsidRPr="00D029B4" w:rsidRDefault="00BB41F1" w:rsidP="00AB4E26">
      <w:pPr>
        <w:pStyle w:val="af5"/>
        <w:ind w:firstLine="720"/>
        <w:rPr>
          <w:rFonts w:ascii="Times New Roman" w:hAnsi="Times New Roman"/>
          <w:b/>
          <w:color w:val="000000" w:themeColor="text1"/>
        </w:rPr>
      </w:pPr>
    </w:p>
    <w:p w14:paraId="0ECCCD73" w14:textId="6B4001AF" w:rsidR="00C64F73" w:rsidRPr="00D029B4" w:rsidRDefault="00C64F73" w:rsidP="00C64F73">
      <w:pPr>
        <w:pStyle w:val="af5"/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  <w:r w:rsidRPr="00D029B4">
        <w:rPr>
          <w:rFonts w:ascii="Times New Roman" w:hAnsi="Times New Roman"/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95104" behindDoc="0" locked="1" layoutInCell="1" allowOverlap="1" wp14:anchorId="55A976F7" wp14:editId="1EA2FC91">
            <wp:simplePos x="0" y="0"/>
            <wp:positionH relativeFrom="column">
              <wp:posOffset>19050</wp:posOffset>
            </wp:positionH>
            <wp:positionV relativeFrom="paragraph">
              <wp:posOffset>-173355</wp:posOffset>
            </wp:positionV>
            <wp:extent cx="4319905" cy="2519680"/>
            <wp:effectExtent l="0" t="0" r="4445" b="0"/>
            <wp:wrapNone/>
            <wp:docPr id="506" name="Диаграмма 5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70989332"/>
    </w:p>
    <w:p w14:paraId="61F26208" w14:textId="77777777" w:rsidR="00C64F73" w:rsidRPr="00D029B4" w:rsidRDefault="00C64F73" w:rsidP="00C64F73">
      <w:pPr>
        <w:pStyle w:val="af5"/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2AA7C205" w14:textId="77777777" w:rsidR="00C64F73" w:rsidRPr="00D029B4" w:rsidRDefault="00C64F73" w:rsidP="00C64F73">
      <w:pPr>
        <w:pStyle w:val="af5"/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00CB0FFD" w14:textId="77777777" w:rsidR="00C64F73" w:rsidRPr="00D029B4" w:rsidRDefault="00C64F73" w:rsidP="00C64F73">
      <w:pPr>
        <w:pStyle w:val="af5"/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09310C0B" w14:textId="77777777" w:rsidR="00C64F73" w:rsidRPr="00D029B4" w:rsidRDefault="00C64F73" w:rsidP="00C64F73">
      <w:pPr>
        <w:pStyle w:val="af5"/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39A7BF24" w14:textId="77777777" w:rsidR="00C64F73" w:rsidRPr="00D029B4" w:rsidRDefault="00C64F73" w:rsidP="00C64F73">
      <w:pPr>
        <w:pStyle w:val="af5"/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40F7F5F6" w14:textId="480AAF4F" w:rsidR="00C64F73" w:rsidRPr="00D029B4" w:rsidRDefault="00C64F73" w:rsidP="00C64F73">
      <w:pPr>
        <w:pStyle w:val="af5"/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5CF44B8E" w14:textId="77777777" w:rsidR="00BB41F1" w:rsidRPr="00D029B4" w:rsidRDefault="00BB41F1" w:rsidP="00C64F73">
      <w:pPr>
        <w:pStyle w:val="af5"/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447E9250" w14:textId="4D640375" w:rsidR="00C64F73" w:rsidRPr="00D029B4" w:rsidRDefault="00C64F73" w:rsidP="00C64F73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График 1. Динамика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>иммунореактивного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 инсулина </w:t>
      </w:r>
    </w:p>
    <w:p w14:paraId="46BFDF07" w14:textId="77777777" w:rsidR="00C64F73" w:rsidRPr="00D029B4" w:rsidRDefault="00C64F73" w:rsidP="00C64F73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у больных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>СД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 2-го типа в сочетании с МС </w:t>
      </w:r>
    </w:p>
    <w:p w14:paraId="49DBF2D3" w14:textId="77777777" w:rsidR="00C64F73" w:rsidRPr="00D029B4" w:rsidRDefault="00C64F73" w:rsidP="00C64F73">
      <w:pPr>
        <w:pStyle w:val="af5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>в зависимости от типа гипогликемической терапии.</w:t>
      </w:r>
    </w:p>
    <w:p w14:paraId="15FF55FB" w14:textId="77777777" w:rsidR="00C64F73" w:rsidRPr="00D029B4" w:rsidRDefault="00C64F73" w:rsidP="00C64F73">
      <w:pPr>
        <w:pStyle w:val="af5"/>
        <w:ind w:firstLine="720"/>
        <w:rPr>
          <w:rFonts w:ascii="Times New Roman" w:hAnsi="Times New Roman"/>
          <w:color w:val="000000" w:themeColor="text1"/>
          <w:sz w:val="24"/>
          <w:szCs w:val="18"/>
        </w:rPr>
      </w:pPr>
    </w:p>
    <w:bookmarkEnd w:id="4"/>
    <w:p w14:paraId="4D8F5A7E" w14:textId="77777777" w:rsidR="00D029B4" w:rsidRPr="00D029B4" w:rsidRDefault="00D029B4" w:rsidP="00D029B4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И, наконец, в III группе исходная концентрация С-пептида, равная 2,3±0,1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/мл, статистически достоверно увеличивалась к концу 3-го месяца наблюдения до 2,8±0,1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/мл (р&lt;0,05), что свидетельствовало об увеличении стимуляции выработки инсулина β-клетками. Однако, через 6 месяцев показатель снизился до уровня 2,4±0,1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/мл, сохраняя высокое значение по сравнению с результатами до лечения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[7].</w:t>
      </w:r>
    </w:p>
    <w:p w14:paraId="53FF2C14" w14:textId="638F64A6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Таким образом, результат нашего исследования показал, что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продемонстрировал положительный эффект в отношении основных показателей функционального состояния β-клеток. Традиционная терапия в этом отношении оказалась не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только малоэффективной, но очевидно, способствовала прогрессивному и преждевременному истощению β-клеток поджелудочной железы.</w:t>
      </w:r>
    </w:p>
    <w:p w14:paraId="7F4ADBD8" w14:textId="680B628B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Далее мы изучили динамику индекса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НОMА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Во всех группах обследованных лиц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индекс НОМА в начале исследования был в 1,5-2 раза выше нормы, т.е. во всех сравниваемых группах отмечается высокий уровень ИР. Через 6 месяцев терапии в I группе значение индекса НОМА снизилось более чем в 1,5 раза. На 6-м месяце терапии во II группе так же было зарегистрировано почти 2-х кратное уменьшение изучаемого показателя.</w:t>
      </w:r>
      <w:r w:rsidR="00D60FF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</w:t>
      </w:r>
      <w:r w:rsidR="00D60FF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это так же</w:t>
      </w:r>
      <w:r w:rsidR="00D60FF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можно связать с приемом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Что касается</w:t>
      </w:r>
      <w:r w:rsidR="00D60FF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III</w:t>
      </w:r>
      <w:r w:rsidR="00D60FF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группы</w:t>
      </w:r>
      <w:r w:rsidR="00D60FF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то</w:t>
      </w:r>
      <w:r w:rsidR="00D60FF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здесь отмечалось наличие динамики от начала</w:t>
      </w:r>
      <w:r w:rsidR="00D60FF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лечения до 6 месяца, но без статистической достоверности (р&gt;0,05).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6-ом месяце здесь регистрировалось самое высокое значение индекса НОМА.</w:t>
      </w:r>
    </w:p>
    <w:p w14:paraId="75E0F2D7" w14:textId="3C3B1B28" w:rsidR="00C2733F" w:rsidRPr="00D029B4" w:rsidRDefault="00C273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Использование индекса НОМА позволило достоверно доказать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инсулинзависимый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гипогликемический эффект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сочетания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его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сочетании с МС. На этом основании можно сделать вывод о доказанной безопасности и эффективности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что обусловлено механизмом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глюкозозависимого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инсулинотропного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эффекта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bookmarkStart w:id="5" w:name="_Hlk70638491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[7]</w:t>
      </w:r>
      <w:bookmarkEnd w:id="5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428DA14D" w14:textId="77777777" w:rsidR="00D60FF6" w:rsidRPr="00D029B4" w:rsidRDefault="00D60FF6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17D05779" w14:textId="336EC9A9" w:rsidR="00D60FF6" w:rsidRPr="00D029B4" w:rsidRDefault="00D60FF6" w:rsidP="00D60FF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Влияние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24"/>
        </w:rPr>
        <w:t>глиптинов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показатели </w:t>
      </w:r>
    </w:p>
    <w:p w14:paraId="2EB882CB" w14:textId="2E37E719" w:rsidR="00D60FF6" w:rsidRPr="00D029B4" w:rsidRDefault="00D60FF6" w:rsidP="00D60FF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сердечно-сосудистой системы </w:t>
      </w:r>
    </w:p>
    <w:p w14:paraId="29DB5809" w14:textId="77777777" w:rsidR="00D60FF6" w:rsidRPr="00D029B4" w:rsidRDefault="00D60FF6" w:rsidP="00D60FF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больных сахарным диабетом 2-го типа </w:t>
      </w:r>
    </w:p>
    <w:p w14:paraId="7AA09788" w14:textId="584CB2F9" w:rsidR="00D60FF6" w:rsidRPr="00D029B4" w:rsidRDefault="00D60FF6" w:rsidP="00D60FF6">
      <w:pPr>
        <w:pStyle w:val="af5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</w:rPr>
        <w:t>в сочетании с метаболическим синдромом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7AE874" w14:textId="3334767E" w:rsidR="00D60FF6" w:rsidRPr="00D029B4" w:rsidRDefault="00D60FF6" w:rsidP="00D60FF6">
      <w:pPr>
        <w:pStyle w:val="af5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1D1083B" w14:textId="302EC15D" w:rsidR="00C2733F" w:rsidRPr="00D029B4" w:rsidRDefault="00EF51E3" w:rsidP="00D60FF6">
      <w:pPr>
        <w:pStyle w:val="af5"/>
        <w:ind w:firstLine="42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Основные показатели артериального давления и их динамика под влиянием блокаторов дипептидилпептидазы-4.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целью изучения влияния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глиптинов</w:t>
      </w:r>
      <w:proofErr w:type="spellEnd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показатели сердечно-сосудистой системы, мы проследили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динамику отдельных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ФР</w:t>
      </w:r>
      <w:proofErr w:type="spellEnd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 обследованных больных в указанные выше сроки. При изучении показателей АД выявлено следующее. У лиц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I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группы в начале среднее значение САД было очень высоким, что составляло 169±4,6 мм рт. ст. и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ДАД</w:t>
      </w:r>
      <w:proofErr w:type="spellEnd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87,6±2,2 мм рт. ст.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целом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это можно оценить как изолированную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систоличес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 xml:space="preserve">кую АГ. По прошествии 6 месяцев наблюдения у лиц, принимавших в качестве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монотерапии</w:t>
      </w:r>
      <w:proofErr w:type="spellEnd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СД</w:t>
      </w:r>
      <w:proofErr w:type="spellEnd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2-го типа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вилдаглиптин</w:t>
      </w:r>
      <w:proofErr w:type="spellEnd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среднее значение САД уменьшилось на 26% и стало равным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125,6±1,5 мм рт. ст., а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ДАД</w:t>
      </w:r>
      <w:proofErr w:type="spellEnd"/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уменьшилось на 12%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(76,7±1,5 мм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рт.ст</w:t>
      </w:r>
      <w:proofErr w:type="spellEnd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(р&lt;0,05))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Налицо значительный положительный гипотензивный эффект. Его происхождение на фоне приема прежних доз гипотензивных препаратов можно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оценить как </w:t>
      </w:r>
      <w:proofErr w:type="spellStart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плейотропный</w:t>
      </w:r>
      <w:proofErr w:type="spellEnd"/>
      <w:r w:rsidR="00C2733F" w:rsidRPr="00D029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эффект.</w:t>
      </w:r>
    </w:p>
    <w:p w14:paraId="5B35AF73" w14:textId="77777777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Аналогичный анализ был проведен и во II группе. Здесь 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в сочетании с МС начальное среднее значение САД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составило соответственно 168,6±2,8 мм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рт.ст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93,9±1,6 мм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рт.ст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Через 6 месяцев терапии сочетанием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среднее значение САД статистически достоверно снизилось до 130,1±1,3 мм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рт.ст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(р&lt;0,05), что было на 23% меньше по сравнению с исходным, 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до 78,6±1,0 мм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рт.ст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(р&lt;0,05), что было на 12% меньше по сравнению с начальным показателем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bookmarkStart w:id="6" w:name="_Hlk70638615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[5,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9]</w:t>
      </w:r>
      <w:bookmarkEnd w:id="6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3598BDD2" w14:textId="6436A228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Учитывая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то, что увеличение показателя АД на 1 мм рт. ст. выше оптимального сопровождается адекватным увеличением риска ИБС, достигнутые цифровые значения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можно расценить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как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эффективная профилактика сердечно-сосудистой патологии.</w:t>
      </w:r>
    </w:p>
    <w:p w14:paraId="3FB70279" w14:textId="157F21B5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Анализируя частоту регистрации АГ,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мы нашли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подтверждение того, что АГ является очень частым спутником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и МС.</w:t>
      </w:r>
      <w:r w:rsidRPr="00D029B4">
        <w:rPr>
          <w:rStyle w:val="af4"/>
          <w:color w:val="000000" w:themeColor="text1"/>
          <w:lang w:val="ru-RU" w:eastAsia="ru-RU"/>
        </w:rPr>
        <w:footnoteReference w:id="9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Но через 6 месяцев лечения нами было зарегистрировано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достоверное снижение САД в I группе в 1,4 раза,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во II группе в 1,3 раза, 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I группе в 1,1 раз, во II группе в 1,2 раза, что было доказательством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плейотропного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гипотензивного эффекта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[5, 9].</w:t>
      </w:r>
    </w:p>
    <w:p w14:paraId="6AE6A5FC" w14:textId="78BB63E0" w:rsidR="00C2733F" w:rsidRPr="00D029B4" w:rsidRDefault="00C2733F" w:rsidP="00B27818">
      <w:pPr>
        <w:pStyle w:val="paragraph"/>
        <w:widowControl w:val="0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  <w:vertAlign w:val="superscript"/>
        </w:rPr>
      </w:pPr>
      <w:r w:rsidRPr="00D029B4">
        <w:rPr>
          <w:color w:val="000000" w:themeColor="text1"/>
        </w:rPr>
        <w:t xml:space="preserve">Что касается причины, то она, скорее всего, заключается в адекватной коррекции этим препаратами ГИ, которая, как известно, присутствует при формировании, как </w:t>
      </w:r>
      <w:proofErr w:type="spellStart"/>
      <w:r w:rsidRPr="00D029B4">
        <w:rPr>
          <w:color w:val="000000" w:themeColor="text1"/>
        </w:rPr>
        <w:t>СД</w:t>
      </w:r>
      <w:proofErr w:type="spellEnd"/>
      <w:r w:rsidRPr="00D029B4">
        <w:rPr>
          <w:color w:val="000000" w:themeColor="text1"/>
        </w:rPr>
        <w:t xml:space="preserve"> 2-го типа, так и </w:t>
      </w:r>
      <w:r w:rsidRPr="00D029B4">
        <w:rPr>
          <w:color w:val="000000" w:themeColor="text1"/>
        </w:rPr>
        <w:lastRenderedPageBreak/>
        <w:t xml:space="preserve">МС. Именно ГИ ответственна за формирование АГ у лиц с МС и </w:t>
      </w:r>
      <w:proofErr w:type="spellStart"/>
      <w:r w:rsidRPr="00D029B4">
        <w:rPr>
          <w:color w:val="000000" w:themeColor="text1"/>
        </w:rPr>
        <w:t>СД</w:t>
      </w:r>
      <w:proofErr w:type="spellEnd"/>
      <w:r w:rsidRPr="00D029B4">
        <w:rPr>
          <w:color w:val="000000" w:themeColor="text1"/>
        </w:rPr>
        <w:t xml:space="preserve"> 2-го типа.</w:t>
      </w:r>
      <w:r w:rsidRPr="00D029B4">
        <w:rPr>
          <w:rStyle w:val="af4"/>
          <w:color w:val="000000" w:themeColor="text1"/>
        </w:rPr>
        <w:footnoteReference w:id="10"/>
      </w:r>
    </w:p>
    <w:p w14:paraId="59487C15" w14:textId="77777777" w:rsidR="00EF51E3" w:rsidRPr="00D029B4" w:rsidRDefault="00C2733F" w:rsidP="00EF51E3">
      <w:pPr>
        <w:pStyle w:val="paragraph"/>
        <w:widowControl w:val="0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  <w:lang w:bidi="ru-RU"/>
        </w:rPr>
      </w:pPr>
      <w:r w:rsidRPr="00D029B4">
        <w:rPr>
          <w:rStyle w:val="normaltextrun"/>
          <w:rFonts w:eastAsiaTheme="minorEastAsia"/>
          <w:color w:val="000000" w:themeColor="text1"/>
        </w:rPr>
        <w:t xml:space="preserve">Анализ </w:t>
      </w:r>
      <w:proofErr w:type="spellStart"/>
      <w:r w:rsidRPr="00D029B4">
        <w:rPr>
          <w:rStyle w:val="spellingerror"/>
          <w:color w:val="000000" w:themeColor="text1"/>
        </w:rPr>
        <w:t>росто</w:t>
      </w:r>
      <w:proofErr w:type="spellEnd"/>
      <w:r w:rsidRPr="00D029B4">
        <w:rPr>
          <w:rStyle w:val="normaltextrun"/>
          <w:rFonts w:eastAsiaTheme="minorEastAsia"/>
          <w:color w:val="000000" w:themeColor="text1"/>
        </w:rPr>
        <w:t>-весовых показателей был проведен по всем трем выделенным группам.</w:t>
      </w:r>
      <w:r w:rsidRPr="00D029B4">
        <w:rPr>
          <w:rStyle w:val="apple-converted-space"/>
          <w:color w:val="000000" w:themeColor="text1"/>
        </w:rPr>
        <w:t> </w:t>
      </w:r>
      <w:r w:rsidRPr="00D029B4">
        <w:rPr>
          <w:rStyle w:val="normaltextrun"/>
          <w:rFonts w:eastAsiaTheme="minorEastAsia"/>
          <w:color w:val="000000" w:themeColor="text1"/>
        </w:rPr>
        <w:t xml:space="preserve">В I группе после 6-и месяцев терапии </w:t>
      </w:r>
      <w:proofErr w:type="spellStart"/>
      <w:r w:rsidRPr="00D029B4">
        <w:rPr>
          <w:rStyle w:val="normaltextrun"/>
          <w:rFonts w:eastAsiaTheme="minorEastAsia"/>
          <w:color w:val="000000" w:themeColor="text1"/>
        </w:rPr>
        <w:t>вилдаглиптином</w:t>
      </w:r>
      <w:proofErr w:type="spellEnd"/>
      <w:r w:rsidRPr="00D029B4">
        <w:rPr>
          <w:rStyle w:val="normaltextrun"/>
          <w:rFonts w:eastAsiaTheme="minorEastAsia"/>
          <w:color w:val="000000" w:themeColor="text1"/>
        </w:rPr>
        <w:t xml:space="preserve"> было</w:t>
      </w:r>
      <w:r w:rsidR="00F14C00" w:rsidRPr="00D029B4">
        <w:rPr>
          <w:rStyle w:val="apple-converted-space"/>
          <w:color w:val="000000" w:themeColor="text1"/>
        </w:rPr>
        <w:t xml:space="preserve"> </w:t>
      </w:r>
      <w:r w:rsidRPr="00D029B4">
        <w:rPr>
          <w:rStyle w:val="spellingerror"/>
          <w:color w:val="000000" w:themeColor="text1"/>
        </w:rPr>
        <w:t>зарегистрировано</w:t>
      </w:r>
      <w:r w:rsidRPr="00D029B4">
        <w:rPr>
          <w:rStyle w:val="apple-converted-space"/>
          <w:color w:val="000000" w:themeColor="text1"/>
        </w:rPr>
        <w:t> </w:t>
      </w:r>
      <w:r w:rsidRPr="00D029B4">
        <w:rPr>
          <w:rStyle w:val="normaltextrun"/>
          <w:rFonts w:eastAsiaTheme="minorEastAsia"/>
          <w:color w:val="000000" w:themeColor="text1"/>
        </w:rPr>
        <w:t>статистически недостоверное уменьшение среднего значения массы тела до 88,5±2,3кг, т.е. на 4,6%.</w:t>
      </w:r>
      <w:r w:rsidRPr="00D029B4">
        <w:rPr>
          <w:rStyle w:val="apple-converted-space"/>
          <w:color w:val="000000" w:themeColor="text1"/>
        </w:rPr>
        <w:t> </w:t>
      </w:r>
      <w:r w:rsidRPr="00D029B4">
        <w:rPr>
          <w:rStyle w:val="normaltextrun"/>
          <w:rFonts w:eastAsiaTheme="minorEastAsia"/>
          <w:color w:val="000000" w:themeColor="text1"/>
        </w:rPr>
        <w:t>В этом случае</w:t>
      </w:r>
      <w:r w:rsidRPr="00D029B4">
        <w:rPr>
          <w:rStyle w:val="apple-converted-space"/>
          <w:color w:val="000000" w:themeColor="text1"/>
        </w:rPr>
        <w:t> </w:t>
      </w:r>
      <w:r w:rsidRPr="00D029B4">
        <w:rPr>
          <w:rStyle w:val="normaltextrun"/>
          <w:rFonts w:eastAsiaTheme="minorEastAsia"/>
          <w:color w:val="000000" w:themeColor="text1"/>
        </w:rPr>
        <w:t>ИМТ составил</w:t>
      </w:r>
      <w:r w:rsidRPr="00D029B4">
        <w:rPr>
          <w:rStyle w:val="apple-converted-space"/>
          <w:color w:val="000000" w:themeColor="text1"/>
        </w:rPr>
        <w:t> </w:t>
      </w:r>
      <w:r w:rsidRPr="00D029B4">
        <w:rPr>
          <w:rStyle w:val="normaltextrun"/>
          <w:rFonts w:eastAsiaTheme="minorEastAsia"/>
          <w:color w:val="000000" w:themeColor="text1"/>
        </w:rPr>
        <w:t>32,4±07 кг/м</w:t>
      </w:r>
      <w:r w:rsidRPr="00D029B4">
        <w:rPr>
          <w:rStyle w:val="normaltextrun"/>
          <w:rFonts w:eastAsiaTheme="minorEastAsia"/>
          <w:color w:val="000000" w:themeColor="text1"/>
          <w:vertAlign w:val="superscript"/>
        </w:rPr>
        <w:t>2</w:t>
      </w:r>
      <w:r w:rsidRPr="00D029B4">
        <w:rPr>
          <w:rStyle w:val="normaltextrun"/>
          <w:rFonts w:eastAsiaTheme="minorEastAsia"/>
          <w:color w:val="000000" w:themeColor="text1"/>
        </w:rPr>
        <w:t xml:space="preserve">, что было меньше начального показателя на 4,4% </w:t>
      </w:r>
      <w:bookmarkStart w:id="9" w:name="_Hlk70639158"/>
      <w:r w:rsidRPr="00D029B4">
        <w:rPr>
          <w:rStyle w:val="normaltextrun"/>
          <w:rFonts w:eastAsiaTheme="minorEastAsia"/>
          <w:color w:val="000000" w:themeColor="text1"/>
        </w:rPr>
        <w:t xml:space="preserve">[5]. </w:t>
      </w:r>
      <w:bookmarkEnd w:id="9"/>
      <w:r w:rsidRPr="00D029B4">
        <w:rPr>
          <w:color w:val="000000" w:themeColor="text1"/>
        </w:rPr>
        <w:t xml:space="preserve">Большую роль в формировании поражения </w:t>
      </w:r>
      <w:proofErr w:type="spellStart"/>
      <w:r w:rsidRPr="00D029B4">
        <w:rPr>
          <w:color w:val="000000" w:themeColor="text1"/>
        </w:rPr>
        <w:t>ССС</w:t>
      </w:r>
      <w:proofErr w:type="spellEnd"/>
      <w:r w:rsidRPr="00D029B4">
        <w:rPr>
          <w:color w:val="000000" w:themeColor="text1"/>
        </w:rPr>
        <w:t xml:space="preserve"> отводят повышению показателя </w:t>
      </w:r>
      <w:proofErr w:type="spellStart"/>
      <w:r w:rsidRPr="00D029B4">
        <w:rPr>
          <w:color w:val="000000" w:themeColor="text1"/>
        </w:rPr>
        <w:t>OT</w:t>
      </w:r>
      <w:proofErr w:type="spellEnd"/>
      <w:r w:rsidRPr="00D029B4">
        <w:rPr>
          <w:color w:val="000000" w:themeColor="text1"/>
        </w:rPr>
        <w:t>, т.е. скоплению жировой ткани в области поясницы.</w:t>
      </w:r>
      <w:r w:rsidRPr="00D029B4">
        <w:rPr>
          <w:rStyle w:val="af4"/>
          <w:color w:val="000000" w:themeColor="text1"/>
        </w:rPr>
        <w:footnoteReference w:id="11"/>
      </w:r>
      <w:r w:rsidRPr="00D029B4">
        <w:rPr>
          <w:color w:val="000000" w:themeColor="text1"/>
          <w:lang w:bidi="ru-RU"/>
        </w:rPr>
        <w:t xml:space="preserve"> Если учесть, что для женщин отклонением от нормы является ОТ более 80 см, а для</w:t>
      </w:r>
      <w:r w:rsidR="00F14C00" w:rsidRPr="00D029B4">
        <w:rPr>
          <w:color w:val="000000" w:themeColor="text1"/>
          <w:lang w:bidi="ru-RU"/>
        </w:rPr>
        <w:t xml:space="preserve"> </w:t>
      </w:r>
      <w:r w:rsidRPr="00D029B4">
        <w:rPr>
          <w:color w:val="000000" w:themeColor="text1"/>
          <w:lang w:bidi="ru-RU"/>
        </w:rPr>
        <w:t>мужчин &gt;94 см, то установленный нами размер свидетельствует об очень высоком значении этого показателя</w:t>
      </w:r>
      <w:r w:rsidR="00F14C00" w:rsidRPr="00D029B4">
        <w:rPr>
          <w:color w:val="000000" w:themeColor="text1"/>
          <w:lang w:bidi="ru-RU"/>
        </w:rPr>
        <w:t xml:space="preserve"> </w:t>
      </w:r>
      <w:r w:rsidRPr="00D029B4">
        <w:rPr>
          <w:color w:val="000000" w:themeColor="text1"/>
          <w:lang w:bidi="ru-RU"/>
        </w:rPr>
        <w:t>среди обследованных.</w:t>
      </w:r>
      <w:r w:rsidRPr="00D029B4">
        <w:rPr>
          <w:color w:val="000000" w:themeColor="text1"/>
        </w:rPr>
        <w:t xml:space="preserve"> </w:t>
      </w:r>
      <w:r w:rsidRPr="00D029B4">
        <w:rPr>
          <w:color w:val="000000" w:themeColor="text1"/>
          <w:lang w:bidi="ru-RU"/>
        </w:rPr>
        <w:t>Причины этого могут быть различны.</w:t>
      </w:r>
      <w:r w:rsidR="00F14C00" w:rsidRPr="00D029B4">
        <w:rPr>
          <w:color w:val="000000" w:themeColor="text1"/>
          <w:lang w:bidi="ru-RU"/>
        </w:rPr>
        <w:t xml:space="preserve"> </w:t>
      </w:r>
      <w:r w:rsidRPr="00D029B4">
        <w:rPr>
          <w:color w:val="000000" w:themeColor="text1"/>
          <w:lang w:bidi="ru-RU"/>
        </w:rPr>
        <w:t xml:space="preserve">Одна из них заключается в том, что по данным профессора Азизова </w:t>
      </w:r>
      <w:proofErr w:type="spellStart"/>
      <w:r w:rsidRPr="00D029B4">
        <w:rPr>
          <w:color w:val="000000" w:themeColor="text1"/>
          <w:lang w:bidi="ru-RU"/>
        </w:rPr>
        <w:t>В.А</w:t>
      </w:r>
      <w:proofErr w:type="spellEnd"/>
      <w:r w:rsidRPr="00D029B4">
        <w:rPr>
          <w:color w:val="000000" w:themeColor="text1"/>
          <w:lang w:bidi="ru-RU"/>
        </w:rPr>
        <w:t>. популяцию нашего региона характеризует атерогенный тип потребления продуктов питания.</w:t>
      </w:r>
      <w:r w:rsidRPr="00D029B4">
        <w:rPr>
          <w:rStyle w:val="af4"/>
          <w:color w:val="000000" w:themeColor="text1"/>
          <w:lang w:bidi="ru-RU"/>
        </w:rPr>
        <w:footnoteReference w:id="12"/>
      </w:r>
      <w:r w:rsidR="00F14C00" w:rsidRPr="00D029B4">
        <w:rPr>
          <w:color w:val="000000" w:themeColor="text1"/>
          <w:lang w:bidi="ru-RU"/>
        </w:rPr>
        <w:t xml:space="preserve"> </w:t>
      </w:r>
    </w:p>
    <w:p w14:paraId="7265DEF1" w14:textId="77777777" w:rsidR="00EF51E3" w:rsidRPr="00D029B4" w:rsidRDefault="00C2733F" w:rsidP="00EF51E3">
      <w:pPr>
        <w:pStyle w:val="paragraph"/>
        <w:widowControl w:val="0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</w:rPr>
      </w:pPr>
      <w:r w:rsidRPr="00D029B4">
        <w:rPr>
          <w:color w:val="000000" w:themeColor="text1"/>
          <w:lang w:bidi="ru-RU"/>
        </w:rPr>
        <w:t>В целом</w:t>
      </w:r>
      <w:r w:rsidR="00F14C00" w:rsidRPr="00D029B4">
        <w:rPr>
          <w:color w:val="000000" w:themeColor="text1"/>
          <w:lang w:bidi="ru-RU"/>
        </w:rPr>
        <w:t xml:space="preserve"> </w:t>
      </w:r>
      <w:r w:rsidRPr="00D029B4">
        <w:rPr>
          <w:color w:val="000000" w:themeColor="text1"/>
          <w:lang w:bidi="ru-RU"/>
        </w:rPr>
        <w:t>ОТ у лиц I группы через 6 месяцев</w:t>
      </w:r>
      <w:r w:rsidR="00F14C00" w:rsidRPr="00D029B4">
        <w:rPr>
          <w:color w:val="000000" w:themeColor="text1"/>
          <w:lang w:bidi="ru-RU"/>
        </w:rPr>
        <w:t xml:space="preserve"> </w:t>
      </w:r>
      <w:r w:rsidRPr="00D029B4">
        <w:rPr>
          <w:color w:val="000000" w:themeColor="text1"/>
          <w:lang w:bidi="ru-RU"/>
        </w:rPr>
        <w:t xml:space="preserve">уменьшался на 4,1% (р&lt;0,05). </w:t>
      </w:r>
      <w:r w:rsidRPr="00D029B4">
        <w:rPr>
          <w:color w:val="000000" w:themeColor="text1"/>
        </w:rPr>
        <w:t>Положительная динамика наблюдалась и в отношении ОТ/ОБ, который</w:t>
      </w:r>
      <w:r w:rsidR="00F14C00" w:rsidRPr="00D029B4">
        <w:rPr>
          <w:color w:val="000000" w:themeColor="text1"/>
        </w:rPr>
        <w:t xml:space="preserve"> </w:t>
      </w:r>
      <w:r w:rsidRPr="00D029B4">
        <w:rPr>
          <w:color w:val="000000" w:themeColor="text1"/>
        </w:rPr>
        <w:t>в</w:t>
      </w:r>
      <w:r w:rsidR="00F14C00" w:rsidRPr="00D029B4">
        <w:rPr>
          <w:color w:val="000000" w:themeColor="text1"/>
        </w:rPr>
        <w:t xml:space="preserve"> </w:t>
      </w:r>
      <w:r w:rsidRPr="00D029B4">
        <w:rPr>
          <w:color w:val="000000" w:themeColor="text1"/>
        </w:rPr>
        <w:t>начале</w:t>
      </w:r>
      <w:r w:rsidR="00F14C00" w:rsidRPr="00D029B4">
        <w:rPr>
          <w:color w:val="000000" w:themeColor="text1"/>
        </w:rPr>
        <w:t xml:space="preserve"> </w:t>
      </w:r>
      <w:r w:rsidRPr="00D029B4">
        <w:rPr>
          <w:color w:val="000000" w:themeColor="text1"/>
        </w:rPr>
        <w:t>составлял 1,01±0,02, а через 6 месяцев лечения стал равен 0,98±0,02</w:t>
      </w:r>
      <w:r w:rsidR="00F14C00" w:rsidRPr="00D029B4">
        <w:rPr>
          <w:color w:val="000000" w:themeColor="text1"/>
        </w:rPr>
        <w:t xml:space="preserve"> </w:t>
      </w:r>
      <w:r w:rsidRPr="00D029B4">
        <w:rPr>
          <w:color w:val="000000" w:themeColor="text1"/>
        </w:rPr>
        <w:t xml:space="preserve">(р&gt;0,05) </w:t>
      </w:r>
      <w:bookmarkStart w:id="11" w:name="_Hlk70639813"/>
      <w:r w:rsidRPr="00D029B4">
        <w:rPr>
          <w:color w:val="000000" w:themeColor="text1"/>
        </w:rPr>
        <w:t>[5]</w:t>
      </w:r>
      <w:bookmarkEnd w:id="11"/>
      <w:r w:rsidRPr="00D029B4">
        <w:rPr>
          <w:color w:val="000000" w:themeColor="text1"/>
        </w:rPr>
        <w:t>.</w:t>
      </w:r>
      <w:r w:rsidR="00EF51E3" w:rsidRPr="00D029B4">
        <w:rPr>
          <w:color w:val="000000" w:themeColor="text1"/>
        </w:rPr>
        <w:t xml:space="preserve"> </w:t>
      </w:r>
    </w:p>
    <w:p w14:paraId="1F9DA1EC" w14:textId="4CCD132F" w:rsidR="00772F4B" w:rsidRPr="00D029B4" w:rsidRDefault="00C2733F" w:rsidP="00EF51E3">
      <w:pPr>
        <w:pStyle w:val="paragraph"/>
        <w:widowControl w:val="0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</w:rPr>
      </w:pPr>
      <w:r w:rsidRPr="00D029B4">
        <w:rPr>
          <w:color w:val="000000" w:themeColor="text1"/>
        </w:rPr>
        <w:t>Во II группе масса тела через 6 месяцев</w:t>
      </w:r>
      <w:r w:rsidR="00F14C00" w:rsidRPr="00D029B4">
        <w:rPr>
          <w:color w:val="000000" w:themeColor="text1"/>
        </w:rPr>
        <w:t xml:space="preserve"> </w:t>
      </w:r>
      <w:r w:rsidRPr="00D029B4">
        <w:rPr>
          <w:color w:val="000000" w:themeColor="text1"/>
        </w:rPr>
        <w:t>уменьшилась на 3,8%, (р&gt;0,05). Через 6 месяцев терапии ИМТ в I группе составил в среднем 33±0,7 мг/м</w:t>
      </w:r>
      <w:r w:rsidRPr="00D029B4">
        <w:rPr>
          <w:color w:val="000000" w:themeColor="text1"/>
          <w:vertAlign w:val="superscript"/>
        </w:rPr>
        <w:t>2</w:t>
      </w:r>
      <w:r w:rsidRPr="00D029B4">
        <w:rPr>
          <w:color w:val="000000" w:themeColor="text1"/>
        </w:rPr>
        <w:t>, что было на 4,1% меньше с исходным.</w:t>
      </w:r>
      <w:r w:rsidR="00F14C00" w:rsidRPr="00D029B4">
        <w:rPr>
          <w:color w:val="000000" w:themeColor="text1"/>
        </w:rPr>
        <w:t xml:space="preserve"> </w:t>
      </w:r>
      <w:r w:rsidRPr="00D029B4">
        <w:rPr>
          <w:color w:val="000000" w:themeColor="text1"/>
        </w:rPr>
        <w:t>Через 6 месяцев ОТ уменьшился на 4,6%</w:t>
      </w:r>
      <w:r w:rsidR="00F14C00" w:rsidRPr="00D029B4">
        <w:rPr>
          <w:color w:val="000000" w:themeColor="text1"/>
        </w:rPr>
        <w:t xml:space="preserve"> </w:t>
      </w:r>
      <w:r w:rsidRPr="00D029B4">
        <w:rPr>
          <w:color w:val="000000" w:themeColor="text1"/>
        </w:rPr>
        <w:t xml:space="preserve">(р&lt;0,05). Положительная динамика была зафиксирована и в отношении показателя ОТ/ОБ, где исходное цифровое значение через 6 месяцев лечения </w:t>
      </w:r>
      <w:r w:rsidRPr="00D029B4">
        <w:rPr>
          <w:color w:val="000000" w:themeColor="text1"/>
        </w:rPr>
        <w:lastRenderedPageBreak/>
        <w:t>уменьшалось с 1,03±0,02 до 1±0,01, р&gt;0,05.</w:t>
      </w:r>
    </w:p>
    <w:p w14:paraId="6EC079D4" w14:textId="77777777" w:rsidR="00EF51E3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Таким образом, очевидно, что и во II группе использование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продемонстрировало ряд положительных эффектов – уменьшение массы тела, показателя ИМТ, ОТ, и их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отношения </w:t>
      </w:r>
      <w:bookmarkStart w:id="12" w:name="_Hlk70639868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[5].</w:t>
      </w:r>
      <w:bookmarkEnd w:id="12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7108B546" w14:textId="5BBC5950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 III группе через 6 месяцев терапии регистрировалось развитие ряда отрицательных эффектов, таких как увеличение массы тела, ИМТ, ОТ и отношения ОТ/ОБ, хотя оно чаще и не было статистически достоверно значимым (р&gt;0,05) </w:t>
      </w:r>
      <w:r w:rsidR="0098204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(график 2) 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[5].</w:t>
      </w:r>
    </w:p>
    <w:p w14:paraId="477F3A26" w14:textId="44565D9D" w:rsidR="00982048" w:rsidRPr="00D029B4" w:rsidRDefault="00AB4E26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b/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4FE805DE" wp14:editId="69A8AE98">
            <wp:simplePos x="0" y="0"/>
            <wp:positionH relativeFrom="column">
              <wp:posOffset>-35560</wp:posOffset>
            </wp:positionH>
            <wp:positionV relativeFrom="paragraph">
              <wp:posOffset>97790</wp:posOffset>
            </wp:positionV>
            <wp:extent cx="4319905" cy="2519680"/>
            <wp:effectExtent l="0" t="0" r="0" b="0"/>
            <wp:wrapNone/>
            <wp:docPr id="513" name="Диаграмма 5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94F99" w14:textId="3C23CC03" w:rsidR="00982048" w:rsidRPr="00F03747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62A79463" w14:textId="3092BE3A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2B13EB9D" w14:textId="30943C48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34A34147" w14:textId="77777777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4A7A7E1C" w14:textId="358E4E28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616223F8" w14:textId="4D52A546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732D4C67" w14:textId="6C8BC892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3ED3B933" w14:textId="77777777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291FF728" w14:textId="187BD587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659D818A" w14:textId="203C5A23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451CDEE8" w14:textId="313FA838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4311830B" w14:textId="77777777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6C45C471" w14:textId="676B47E6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267E0B47" w14:textId="77777777" w:rsidR="00982048" w:rsidRPr="00D029B4" w:rsidRDefault="00982048" w:rsidP="0098204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14:paraId="2ABBAF26" w14:textId="6D5D8566" w:rsidR="00982048" w:rsidRPr="00D029B4" w:rsidRDefault="00982048" w:rsidP="00982048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bookmarkStart w:id="13" w:name="_Hlk70989802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График 2. Динамика индекса массы тела под влиянием </w:t>
      </w:r>
    </w:p>
    <w:p w14:paraId="224790C2" w14:textId="77777777" w:rsidR="00982048" w:rsidRPr="00D029B4" w:rsidRDefault="00982048" w:rsidP="00982048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гипогликемической терапии у больных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>СД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 2-го типа </w:t>
      </w:r>
    </w:p>
    <w:p w14:paraId="7D3B09BC" w14:textId="7CE80DDD" w:rsidR="00982048" w:rsidRPr="00D029B4" w:rsidRDefault="00982048" w:rsidP="00982048">
      <w:pPr>
        <w:pStyle w:val="af5"/>
        <w:jc w:val="center"/>
        <w:rPr>
          <w:b/>
          <w:color w:val="000000" w:themeColor="text1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в сочетании с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>МC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>.</w:t>
      </w:r>
    </w:p>
    <w:p w14:paraId="6704360E" w14:textId="77777777" w:rsidR="00982048" w:rsidRPr="00D029B4" w:rsidRDefault="0098204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bookmarkEnd w:id="13"/>
    <w:p w14:paraId="50582493" w14:textId="77777777" w:rsidR="00D029B4" w:rsidRPr="00D029B4" w:rsidRDefault="00D029B4" w:rsidP="00D029B4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Зарегистрировав уменьшение таких важнейших факторов риска как ИМТ и АО, мы получили еще одно подтверждение эффективности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ликвидирующего основу для развития инсулинорезистентности и далее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гиперинсулинемии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Этот весьма положительный результат мы объяснили снижением под действием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крови гормона голода –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грелина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что было доказано в ряде клинических исследований ряда авторов по отно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шению к другому представителю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а именно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ситаглиптину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D029B4">
        <w:rPr>
          <w:rStyle w:val="af4"/>
          <w:color w:val="000000" w:themeColor="text1"/>
          <w:lang w:val="ru-RU" w:eastAsia="ru-RU"/>
        </w:rPr>
        <w:footnoteReference w:id="13"/>
      </w:r>
    </w:p>
    <w:p w14:paraId="2792FFF3" w14:textId="50B5B388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Одной из поставленных нами задач было изучение динамики основных составляющих ЛО в процессе лечения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06AF5432" w14:textId="58DD6117" w:rsidR="00B50156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 лиц, принимавших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виде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положительная динамика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за 6 месяцев лечения была очевидна и статистически достоверна (с 220,5±10,8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до 177,4±6,4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р&lt;0,05)</w:t>
      </w:r>
      <w:r w:rsidR="00B5015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(таблица 1)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Через 6 месяцев и </w:t>
      </w:r>
      <w:proofErr w:type="spellStart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ЛПНП</w:t>
      </w:r>
      <w:proofErr w:type="spellEnd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имел более низкое значение по сравнению с результатами до лечения (с 136,1±9,4 мг/</w:t>
      </w:r>
      <w:proofErr w:type="spellStart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до 101,1±5,4 мг/</w:t>
      </w:r>
      <w:proofErr w:type="spellStart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р&lt;0,05). Далее в динамике был подвержен обсуждению показатель, характеризовавший среднюю концентрацию </w:t>
      </w:r>
      <w:proofErr w:type="spellStart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ЛПОНП</w:t>
      </w:r>
      <w:proofErr w:type="spellEnd"/>
      <w:r w:rsidR="0076300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 xml:space="preserve">. </w:t>
      </w:r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К 6-ому месяцу наблюдения динамика уже была статистически достоверной (42,2±2,8 мг/</w:t>
      </w:r>
      <w:proofErr w:type="spellStart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и 30,9±1,7 мг/</w:t>
      </w:r>
      <w:proofErr w:type="spellStart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р&lt;0,05).</w:t>
      </w:r>
    </w:p>
    <w:p w14:paraId="51C6A170" w14:textId="54DF7F7B" w:rsidR="00B50156" w:rsidRPr="00D029B4" w:rsidRDefault="00B50156" w:rsidP="00B50156">
      <w:pPr>
        <w:pStyle w:val="af5"/>
        <w:jc w:val="right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Таблица 1 </w:t>
      </w:r>
    </w:p>
    <w:p w14:paraId="4C2C3541" w14:textId="11D5F96E" w:rsidR="00B50156" w:rsidRPr="00D029B4" w:rsidRDefault="00B50156" w:rsidP="00B5015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Динамика основных показателей ЛО </w:t>
      </w:r>
    </w:p>
    <w:p w14:paraId="5703EA36" w14:textId="77777777" w:rsidR="00B50156" w:rsidRPr="00D029B4" w:rsidRDefault="00B50156" w:rsidP="00B5015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у больных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>СД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 2-го типа в сочетании с МС в I группе</w:t>
      </w:r>
    </w:p>
    <w:p w14:paraId="4C3CED29" w14:textId="77777777" w:rsidR="00B50156" w:rsidRPr="00D029B4" w:rsidRDefault="00B50156" w:rsidP="00B5015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</w:p>
    <w:tbl>
      <w:tblPr>
        <w:tblW w:w="69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087"/>
        <w:gridCol w:w="1087"/>
        <w:gridCol w:w="1087"/>
        <w:gridCol w:w="653"/>
        <w:gridCol w:w="653"/>
        <w:gridCol w:w="653"/>
      </w:tblGrid>
      <w:tr w:rsidR="00D029B4" w:rsidRPr="00D029B4" w14:paraId="639DA2FD" w14:textId="77777777" w:rsidTr="00B50156">
        <w:trPr>
          <w:trHeight w:val="113"/>
          <w:jc w:val="center"/>
        </w:trPr>
        <w:tc>
          <w:tcPr>
            <w:tcW w:w="1693" w:type="dxa"/>
            <w:vAlign w:val="center"/>
          </w:tcPr>
          <w:p w14:paraId="58632C0A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087" w:type="dxa"/>
            <w:vAlign w:val="center"/>
          </w:tcPr>
          <w:p w14:paraId="68674412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14:paraId="6F9D55EB" w14:textId="3416C3EE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лечения</w:t>
            </w:r>
          </w:p>
        </w:tc>
        <w:tc>
          <w:tcPr>
            <w:tcW w:w="1087" w:type="dxa"/>
            <w:vAlign w:val="center"/>
          </w:tcPr>
          <w:p w14:paraId="1CDBB761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 xml:space="preserve">Через </w:t>
            </w:r>
          </w:p>
          <w:p w14:paraId="01F613DB" w14:textId="4D32470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 месяца</w:t>
            </w:r>
          </w:p>
        </w:tc>
        <w:tc>
          <w:tcPr>
            <w:tcW w:w="1087" w:type="dxa"/>
            <w:vAlign w:val="center"/>
          </w:tcPr>
          <w:p w14:paraId="58647938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Через</w:t>
            </w:r>
          </w:p>
          <w:p w14:paraId="218B502F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6 месяцев</w:t>
            </w:r>
          </w:p>
        </w:tc>
        <w:tc>
          <w:tcPr>
            <w:tcW w:w="653" w:type="dxa"/>
            <w:vAlign w:val="center"/>
          </w:tcPr>
          <w:p w14:paraId="788FE8B2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p1-2</w:t>
            </w:r>
          </w:p>
        </w:tc>
        <w:tc>
          <w:tcPr>
            <w:tcW w:w="653" w:type="dxa"/>
            <w:vAlign w:val="center"/>
          </w:tcPr>
          <w:p w14:paraId="43DEFBC3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p1-3</w:t>
            </w:r>
          </w:p>
        </w:tc>
        <w:tc>
          <w:tcPr>
            <w:tcW w:w="653" w:type="dxa"/>
            <w:vAlign w:val="center"/>
          </w:tcPr>
          <w:p w14:paraId="5C6D2E7F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p2-3</w:t>
            </w:r>
          </w:p>
        </w:tc>
      </w:tr>
      <w:tr w:rsidR="00D029B4" w:rsidRPr="00D029B4" w14:paraId="2C45144D" w14:textId="77777777" w:rsidTr="00B50156">
        <w:trPr>
          <w:trHeight w:val="113"/>
          <w:jc w:val="center"/>
        </w:trPr>
        <w:tc>
          <w:tcPr>
            <w:tcW w:w="1693" w:type="dxa"/>
            <w:vAlign w:val="center"/>
          </w:tcPr>
          <w:p w14:paraId="3182B07C" w14:textId="77777777" w:rsidR="00B50156" w:rsidRPr="00D029B4" w:rsidRDefault="00B50156" w:rsidP="00EF51E3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ОХС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87" w:type="dxa"/>
            <w:vAlign w:val="center"/>
          </w:tcPr>
          <w:p w14:paraId="7DB94016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220,5±10,8</w:t>
            </w:r>
          </w:p>
        </w:tc>
        <w:tc>
          <w:tcPr>
            <w:tcW w:w="1087" w:type="dxa"/>
            <w:vAlign w:val="center"/>
          </w:tcPr>
          <w:p w14:paraId="46DC914A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193,4±8,3</w:t>
            </w:r>
          </w:p>
        </w:tc>
        <w:tc>
          <w:tcPr>
            <w:tcW w:w="1087" w:type="dxa"/>
            <w:vAlign w:val="center"/>
          </w:tcPr>
          <w:p w14:paraId="16BEA31F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177,4±6,4</w:t>
            </w:r>
          </w:p>
        </w:tc>
        <w:tc>
          <w:tcPr>
            <w:tcW w:w="653" w:type="dxa"/>
            <w:vAlign w:val="center"/>
          </w:tcPr>
          <w:p w14:paraId="2A848A92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53" w:type="dxa"/>
            <w:vAlign w:val="center"/>
          </w:tcPr>
          <w:p w14:paraId="39C4C042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53" w:type="dxa"/>
            <w:vAlign w:val="center"/>
          </w:tcPr>
          <w:p w14:paraId="4C1066D0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326AE8AF" w14:textId="77777777" w:rsidTr="00B50156">
        <w:trPr>
          <w:trHeight w:val="113"/>
          <w:jc w:val="center"/>
        </w:trPr>
        <w:tc>
          <w:tcPr>
            <w:tcW w:w="1693" w:type="dxa"/>
            <w:vAlign w:val="center"/>
          </w:tcPr>
          <w:p w14:paraId="7128A689" w14:textId="77777777" w:rsidR="00B50156" w:rsidRPr="00D029B4" w:rsidRDefault="00B50156" w:rsidP="00EF51E3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ЛПНП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87" w:type="dxa"/>
            <w:vAlign w:val="center"/>
          </w:tcPr>
          <w:p w14:paraId="3F89CA6F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136,1±9,4</w:t>
            </w:r>
          </w:p>
        </w:tc>
        <w:tc>
          <w:tcPr>
            <w:tcW w:w="1087" w:type="dxa"/>
            <w:vAlign w:val="center"/>
          </w:tcPr>
          <w:p w14:paraId="2427D71F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111,7±7,8</w:t>
            </w:r>
          </w:p>
        </w:tc>
        <w:tc>
          <w:tcPr>
            <w:tcW w:w="1087" w:type="dxa"/>
            <w:vAlign w:val="center"/>
          </w:tcPr>
          <w:p w14:paraId="27748F17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101,1±5,4</w:t>
            </w:r>
          </w:p>
        </w:tc>
        <w:tc>
          <w:tcPr>
            <w:tcW w:w="653" w:type="dxa"/>
            <w:vAlign w:val="center"/>
          </w:tcPr>
          <w:p w14:paraId="3DA21C21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53" w:type="dxa"/>
            <w:vAlign w:val="center"/>
          </w:tcPr>
          <w:p w14:paraId="0F1DEF5D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53" w:type="dxa"/>
            <w:vAlign w:val="center"/>
          </w:tcPr>
          <w:p w14:paraId="0A74804E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6661E318" w14:textId="77777777" w:rsidTr="00B50156">
        <w:trPr>
          <w:trHeight w:val="113"/>
          <w:jc w:val="center"/>
        </w:trPr>
        <w:tc>
          <w:tcPr>
            <w:tcW w:w="1693" w:type="dxa"/>
            <w:vAlign w:val="center"/>
          </w:tcPr>
          <w:p w14:paraId="4A6D4BD4" w14:textId="77777777" w:rsidR="00B50156" w:rsidRPr="00D029B4" w:rsidRDefault="00B50156" w:rsidP="00EF51E3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ЛПВП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87" w:type="dxa"/>
            <w:vAlign w:val="center"/>
          </w:tcPr>
          <w:p w14:paraId="5E02DE14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42,2±1,4</w:t>
            </w:r>
          </w:p>
        </w:tc>
        <w:tc>
          <w:tcPr>
            <w:tcW w:w="1087" w:type="dxa"/>
            <w:vAlign w:val="center"/>
          </w:tcPr>
          <w:p w14:paraId="2F0E8BD8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45,5±1,4</w:t>
            </w:r>
          </w:p>
        </w:tc>
        <w:tc>
          <w:tcPr>
            <w:tcW w:w="1087" w:type="dxa"/>
            <w:vAlign w:val="center"/>
          </w:tcPr>
          <w:p w14:paraId="5C17AA7E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45,3±1,2</w:t>
            </w:r>
          </w:p>
        </w:tc>
        <w:tc>
          <w:tcPr>
            <w:tcW w:w="653" w:type="dxa"/>
            <w:vAlign w:val="center"/>
          </w:tcPr>
          <w:p w14:paraId="12F4997D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53" w:type="dxa"/>
            <w:vAlign w:val="center"/>
          </w:tcPr>
          <w:p w14:paraId="4CB11199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53" w:type="dxa"/>
            <w:vAlign w:val="center"/>
          </w:tcPr>
          <w:p w14:paraId="3FFCF578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716AFC10" w14:textId="77777777" w:rsidTr="00B50156">
        <w:trPr>
          <w:trHeight w:val="113"/>
          <w:jc w:val="center"/>
        </w:trPr>
        <w:tc>
          <w:tcPr>
            <w:tcW w:w="1693" w:type="dxa"/>
            <w:vAlign w:val="center"/>
          </w:tcPr>
          <w:p w14:paraId="5451FC24" w14:textId="77777777" w:rsidR="00B50156" w:rsidRPr="00D029B4" w:rsidRDefault="00B50156" w:rsidP="00EF51E3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ЛПОНП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87" w:type="dxa"/>
            <w:vAlign w:val="center"/>
          </w:tcPr>
          <w:p w14:paraId="6842C48C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42,2±2,8</w:t>
            </w:r>
          </w:p>
        </w:tc>
        <w:tc>
          <w:tcPr>
            <w:tcW w:w="1087" w:type="dxa"/>
            <w:vAlign w:val="center"/>
          </w:tcPr>
          <w:p w14:paraId="647B1609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36,1±2,2</w:t>
            </w:r>
          </w:p>
        </w:tc>
        <w:tc>
          <w:tcPr>
            <w:tcW w:w="1087" w:type="dxa"/>
            <w:vAlign w:val="center"/>
          </w:tcPr>
          <w:p w14:paraId="610935AD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30,9±1,7</w:t>
            </w:r>
          </w:p>
        </w:tc>
        <w:tc>
          <w:tcPr>
            <w:tcW w:w="653" w:type="dxa"/>
            <w:vAlign w:val="center"/>
          </w:tcPr>
          <w:p w14:paraId="395D28F5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53" w:type="dxa"/>
            <w:vAlign w:val="center"/>
          </w:tcPr>
          <w:p w14:paraId="45F90330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53" w:type="dxa"/>
            <w:vAlign w:val="center"/>
          </w:tcPr>
          <w:p w14:paraId="7CFC2D83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64C0C8F5" w14:textId="77777777" w:rsidTr="00B50156">
        <w:trPr>
          <w:trHeight w:val="113"/>
          <w:jc w:val="center"/>
        </w:trPr>
        <w:tc>
          <w:tcPr>
            <w:tcW w:w="1693" w:type="dxa"/>
            <w:vAlign w:val="center"/>
          </w:tcPr>
          <w:p w14:paraId="3054ED38" w14:textId="77777777" w:rsidR="00B50156" w:rsidRPr="00D029B4" w:rsidRDefault="00B50156" w:rsidP="00EF51E3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ТГ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87" w:type="dxa"/>
            <w:vAlign w:val="center"/>
          </w:tcPr>
          <w:p w14:paraId="451D5D7A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210,5±13,9</w:t>
            </w:r>
          </w:p>
        </w:tc>
        <w:tc>
          <w:tcPr>
            <w:tcW w:w="1087" w:type="dxa"/>
            <w:vAlign w:val="center"/>
          </w:tcPr>
          <w:p w14:paraId="1297ECE3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181,8±11,3</w:t>
            </w:r>
          </w:p>
        </w:tc>
        <w:tc>
          <w:tcPr>
            <w:tcW w:w="1087" w:type="dxa"/>
            <w:vAlign w:val="center"/>
          </w:tcPr>
          <w:p w14:paraId="69677297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153,3±8,3</w:t>
            </w:r>
          </w:p>
        </w:tc>
        <w:tc>
          <w:tcPr>
            <w:tcW w:w="653" w:type="dxa"/>
            <w:vAlign w:val="center"/>
          </w:tcPr>
          <w:p w14:paraId="40A3F88D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53" w:type="dxa"/>
            <w:vAlign w:val="center"/>
          </w:tcPr>
          <w:p w14:paraId="6D831010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53" w:type="dxa"/>
            <w:vAlign w:val="center"/>
          </w:tcPr>
          <w:p w14:paraId="580C23A8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</w:tr>
      <w:tr w:rsidR="00B50156" w:rsidRPr="00D029B4" w14:paraId="79365DFF" w14:textId="77777777" w:rsidTr="00B50156">
        <w:trPr>
          <w:trHeight w:val="113"/>
          <w:jc w:val="center"/>
        </w:trPr>
        <w:tc>
          <w:tcPr>
            <w:tcW w:w="1693" w:type="dxa"/>
            <w:vAlign w:val="center"/>
          </w:tcPr>
          <w:p w14:paraId="52EA528B" w14:textId="77777777" w:rsidR="00B50156" w:rsidRPr="00D029B4" w:rsidRDefault="00B50156" w:rsidP="00EF51E3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1087" w:type="dxa"/>
            <w:vAlign w:val="center"/>
          </w:tcPr>
          <w:p w14:paraId="026D7BC9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4,6±0,4</w:t>
            </w:r>
          </w:p>
        </w:tc>
        <w:tc>
          <w:tcPr>
            <w:tcW w:w="1087" w:type="dxa"/>
            <w:vAlign w:val="center"/>
          </w:tcPr>
          <w:p w14:paraId="3D3286F7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3,5±0,3</w:t>
            </w:r>
          </w:p>
        </w:tc>
        <w:tc>
          <w:tcPr>
            <w:tcW w:w="1087" w:type="dxa"/>
            <w:vAlign w:val="center"/>
          </w:tcPr>
          <w:p w14:paraId="56708D5E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3,0±0,2</w:t>
            </w:r>
          </w:p>
        </w:tc>
        <w:tc>
          <w:tcPr>
            <w:tcW w:w="653" w:type="dxa"/>
            <w:vAlign w:val="center"/>
          </w:tcPr>
          <w:p w14:paraId="36EC459C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53" w:type="dxa"/>
            <w:vAlign w:val="center"/>
          </w:tcPr>
          <w:p w14:paraId="2137522F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53" w:type="dxa"/>
            <w:vAlign w:val="center"/>
          </w:tcPr>
          <w:p w14:paraId="625886C0" w14:textId="77777777" w:rsidR="00B50156" w:rsidRPr="00D029B4" w:rsidRDefault="00B50156" w:rsidP="00EF51E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</w:tr>
    </w:tbl>
    <w:p w14:paraId="10BE8436" w14:textId="77777777" w:rsidR="00B50156" w:rsidRPr="00D029B4" w:rsidRDefault="00B50156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</w:p>
    <w:p w14:paraId="4D71C759" w14:textId="3C1E7D6B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Помимо атерогенных липидов в организме человека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присутствует и антиатерогенная фракция, представленная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ХСЛПВП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Через 6 месяцев этот показатель был выше исходных значений (42,2±2,8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до 45,3±1,2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 р&gt;0,05). При анализе концен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трации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плазме крови у лиц I группы через 6 месяцев наблюдения этот показатель снизился с 210,5±13,9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до 153,3±8,3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 р&lt;0,05.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Далее нами была проанализирована и динамика такого показателя как КА. В начале исследования он составил 4,6±0,4. На 3-ем месяце наблюдения этот показатель статистически достоверно уменьшался до 3,5±0,3, а на 6-ом месяце это снижение было еще более значительным и достигало 3,0±0,2 (р&lt;0,05) </w:t>
      </w:r>
      <w:bookmarkStart w:id="15" w:name="_Hlk70640011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[11, 12]</w:t>
      </w:r>
      <w:bookmarkEnd w:id="15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.</w:t>
      </w:r>
    </w:p>
    <w:p w14:paraId="2087D36D" w14:textId="77777777" w:rsidR="00F14C00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Нами так же был проведен анализ регистрации нарушений ЛО у обследованных нами лиц.</w:t>
      </w:r>
      <w:r w:rsidRPr="00D029B4">
        <w:rPr>
          <w:rFonts w:ascii="Times New Roman" w:eastAsia="Times New Roman" w:hAnsi="Times New Roman"/>
          <w:color w:val="000000" w:themeColor="text1"/>
          <w:lang w:val="ru-RU" w:eastAsia="ru-RU" w:bidi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В I группе было отмечено уменьшение частоты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регистрации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гиперхолестеринемии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(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ГХС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) в 1,4 раза (где частота регистрации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гипо-ХСЛПВП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была почти в 1,9 раза меньше по сравнению с начальным результатом), 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>гипертриглицеридемии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 w:bidi="ru-RU"/>
        </w:rPr>
        <w:t xml:space="preserve"> (ГТГ) в 1,4 раза.</w:t>
      </w:r>
    </w:p>
    <w:p w14:paraId="3147AC0B" w14:textId="77777777" w:rsidR="00B50156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Во II группе средняя концентрация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плазме крови изначально была выше критерия, рекомендованного ВОЗ, и составляла 204,3±12,0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="00B5015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(таблица 2)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</w:p>
    <w:p w14:paraId="52559EC9" w14:textId="7F59E2FD" w:rsidR="00B50156" w:rsidRPr="00D029B4" w:rsidRDefault="00B50156" w:rsidP="00B50156">
      <w:pPr>
        <w:pStyle w:val="af5"/>
        <w:jc w:val="right"/>
        <w:rPr>
          <w:rFonts w:ascii="Times New Roman" w:hAnsi="Times New Roman"/>
          <w:b/>
          <w:color w:val="000000" w:themeColor="text1"/>
          <w:sz w:val="24"/>
          <w:szCs w:val="16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6"/>
        </w:rPr>
        <w:t>Таблица 2</w:t>
      </w:r>
    </w:p>
    <w:p w14:paraId="1025B679" w14:textId="58CEB0A6" w:rsidR="00B50156" w:rsidRPr="00D029B4" w:rsidRDefault="00B50156" w:rsidP="00B5015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6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6"/>
        </w:rPr>
        <w:t xml:space="preserve">Динамика основных показателей ЛО </w:t>
      </w:r>
    </w:p>
    <w:p w14:paraId="16313E57" w14:textId="76901294" w:rsidR="00B50156" w:rsidRPr="00D029B4" w:rsidRDefault="00B50156" w:rsidP="00B5015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6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6"/>
        </w:rPr>
        <w:t xml:space="preserve">у больных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16"/>
        </w:rPr>
        <w:t>СД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16"/>
        </w:rPr>
        <w:t xml:space="preserve"> 2-го типа в сочетании с МС во II группе</w:t>
      </w:r>
    </w:p>
    <w:p w14:paraId="7A314C12" w14:textId="77777777" w:rsidR="00B50156" w:rsidRPr="00D029B4" w:rsidRDefault="00B50156" w:rsidP="00B50156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6"/>
        </w:rPr>
      </w:pPr>
    </w:p>
    <w:tbl>
      <w:tblPr>
        <w:tblW w:w="6781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075"/>
        <w:gridCol w:w="1075"/>
        <w:gridCol w:w="1076"/>
        <w:gridCol w:w="574"/>
        <w:gridCol w:w="644"/>
        <w:gridCol w:w="644"/>
      </w:tblGrid>
      <w:tr w:rsidR="00D029B4" w:rsidRPr="00D029B4" w14:paraId="5BD48091" w14:textId="77777777" w:rsidTr="00B50156">
        <w:trPr>
          <w:trHeight w:val="170"/>
          <w:jc w:val="right"/>
        </w:trPr>
        <w:tc>
          <w:tcPr>
            <w:tcW w:w="1693" w:type="dxa"/>
            <w:vAlign w:val="center"/>
          </w:tcPr>
          <w:p w14:paraId="50403EC8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075" w:type="dxa"/>
            <w:vAlign w:val="center"/>
          </w:tcPr>
          <w:p w14:paraId="15107FFE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14:paraId="4BB55C64" w14:textId="3E4429F9" w:rsidR="00B50156" w:rsidRPr="00D029B4" w:rsidRDefault="00385AC4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Л</w:t>
            </w:r>
            <w:r w:rsidR="00B50156" w:rsidRPr="00D029B4">
              <w:rPr>
                <w:color w:val="000000" w:themeColor="text1"/>
                <w:sz w:val="20"/>
                <w:szCs w:val="20"/>
              </w:rPr>
              <w:t>ечения</w:t>
            </w:r>
          </w:p>
        </w:tc>
        <w:tc>
          <w:tcPr>
            <w:tcW w:w="1075" w:type="dxa"/>
            <w:vAlign w:val="center"/>
          </w:tcPr>
          <w:p w14:paraId="04577F59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 xml:space="preserve">Через </w:t>
            </w:r>
          </w:p>
          <w:p w14:paraId="07A64B16" w14:textId="0578BF82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 месяца</w:t>
            </w:r>
          </w:p>
        </w:tc>
        <w:tc>
          <w:tcPr>
            <w:tcW w:w="1076" w:type="dxa"/>
            <w:vAlign w:val="center"/>
          </w:tcPr>
          <w:p w14:paraId="119B4DE8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Через</w:t>
            </w:r>
          </w:p>
          <w:p w14:paraId="0E0878A1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6 месяцев</w:t>
            </w:r>
          </w:p>
        </w:tc>
        <w:tc>
          <w:tcPr>
            <w:tcW w:w="574" w:type="dxa"/>
            <w:vAlign w:val="center"/>
          </w:tcPr>
          <w:p w14:paraId="76086691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029B4">
              <w:rPr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644" w:type="dxa"/>
            <w:vAlign w:val="center"/>
          </w:tcPr>
          <w:p w14:paraId="3B53BDB7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029B4">
              <w:rPr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644" w:type="dxa"/>
            <w:vAlign w:val="center"/>
          </w:tcPr>
          <w:p w14:paraId="16A1E4D5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029B4">
              <w:rPr>
                <w:color w:val="000000" w:themeColor="text1"/>
                <w:sz w:val="20"/>
                <w:szCs w:val="20"/>
              </w:rPr>
              <w:t>2-3</w:t>
            </w:r>
          </w:p>
        </w:tc>
      </w:tr>
      <w:tr w:rsidR="00D029B4" w:rsidRPr="00D029B4" w14:paraId="3FFD5370" w14:textId="77777777" w:rsidTr="00B50156">
        <w:trPr>
          <w:trHeight w:val="170"/>
          <w:jc w:val="right"/>
        </w:trPr>
        <w:tc>
          <w:tcPr>
            <w:tcW w:w="1693" w:type="dxa"/>
            <w:vAlign w:val="center"/>
          </w:tcPr>
          <w:p w14:paraId="02551591" w14:textId="77777777" w:rsidR="00B50156" w:rsidRPr="00D029B4" w:rsidRDefault="00B50156" w:rsidP="00B50156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ОХС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75" w:type="dxa"/>
            <w:vAlign w:val="center"/>
          </w:tcPr>
          <w:p w14:paraId="15291BD1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204,3±12,0</w:t>
            </w:r>
          </w:p>
        </w:tc>
        <w:tc>
          <w:tcPr>
            <w:tcW w:w="1075" w:type="dxa"/>
            <w:vAlign w:val="center"/>
          </w:tcPr>
          <w:p w14:paraId="651CE6FC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189,5±10,1</w:t>
            </w:r>
          </w:p>
        </w:tc>
        <w:tc>
          <w:tcPr>
            <w:tcW w:w="1076" w:type="dxa"/>
            <w:vAlign w:val="center"/>
          </w:tcPr>
          <w:p w14:paraId="20D63C06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167,8±8,3</w:t>
            </w:r>
          </w:p>
        </w:tc>
        <w:tc>
          <w:tcPr>
            <w:tcW w:w="574" w:type="dxa"/>
            <w:vAlign w:val="center"/>
          </w:tcPr>
          <w:p w14:paraId="55C969ED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44" w:type="dxa"/>
            <w:vAlign w:val="center"/>
          </w:tcPr>
          <w:p w14:paraId="2AF18855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44" w:type="dxa"/>
            <w:vAlign w:val="center"/>
          </w:tcPr>
          <w:p w14:paraId="0F07F98D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</w:tr>
      <w:tr w:rsidR="00D029B4" w:rsidRPr="00D029B4" w14:paraId="44998483" w14:textId="77777777" w:rsidTr="00B50156">
        <w:trPr>
          <w:trHeight w:val="170"/>
          <w:jc w:val="right"/>
        </w:trPr>
        <w:tc>
          <w:tcPr>
            <w:tcW w:w="1693" w:type="dxa"/>
            <w:vAlign w:val="center"/>
          </w:tcPr>
          <w:p w14:paraId="7476D8E2" w14:textId="77777777" w:rsidR="00B50156" w:rsidRPr="00D029B4" w:rsidRDefault="00B50156" w:rsidP="00B50156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ЛПНП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75" w:type="dxa"/>
            <w:vAlign w:val="center"/>
          </w:tcPr>
          <w:p w14:paraId="0E6B5735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124,6±11,0</w:t>
            </w:r>
          </w:p>
        </w:tc>
        <w:tc>
          <w:tcPr>
            <w:tcW w:w="1075" w:type="dxa"/>
            <w:vAlign w:val="center"/>
          </w:tcPr>
          <w:p w14:paraId="46FD3E88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112,5±9,6</w:t>
            </w:r>
          </w:p>
        </w:tc>
        <w:tc>
          <w:tcPr>
            <w:tcW w:w="1076" w:type="dxa"/>
            <w:vAlign w:val="center"/>
          </w:tcPr>
          <w:p w14:paraId="7C54BCAC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95,5±7,7</w:t>
            </w:r>
          </w:p>
        </w:tc>
        <w:tc>
          <w:tcPr>
            <w:tcW w:w="574" w:type="dxa"/>
            <w:vAlign w:val="center"/>
          </w:tcPr>
          <w:p w14:paraId="59D70772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44" w:type="dxa"/>
            <w:vAlign w:val="center"/>
          </w:tcPr>
          <w:p w14:paraId="29458F16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44" w:type="dxa"/>
            <w:vAlign w:val="center"/>
          </w:tcPr>
          <w:p w14:paraId="6C8EFD55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2E394E7F" w14:textId="77777777" w:rsidTr="00B50156">
        <w:trPr>
          <w:trHeight w:val="170"/>
          <w:jc w:val="right"/>
        </w:trPr>
        <w:tc>
          <w:tcPr>
            <w:tcW w:w="1693" w:type="dxa"/>
            <w:vAlign w:val="center"/>
          </w:tcPr>
          <w:p w14:paraId="507D7F50" w14:textId="77777777" w:rsidR="00B50156" w:rsidRPr="00D029B4" w:rsidRDefault="00B50156" w:rsidP="00B50156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ЛПВП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75" w:type="dxa"/>
            <w:vAlign w:val="center"/>
          </w:tcPr>
          <w:p w14:paraId="798A0536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40,8±1,8</w:t>
            </w:r>
          </w:p>
        </w:tc>
        <w:tc>
          <w:tcPr>
            <w:tcW w:w="1075" w:type="dxa"/>
            <w:vAlign w:val="center"/>
          </w:tcPr>
          <w:p w14:paraId="3EF6F110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42,6±1,5</w:t>
            </w:r>
          </w:p>
        </w:tc>
        <w:tc>
          <w:tcPr>
            <w:tcW w:w="1076" w:type="dxa"/>
            <w:vAlign w:val="center"/>
          </w:tcPr>
          <w:p w14:paraId="228AC3D0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42,4±1,4</w:t>
            </w:r>
          </w:p>
        </w:tc>
        <w:tc>
          <w:tcPr>
            <w:tcW w:w="574" w:type="dxa"/>
            <w:vAlign w:val="center"/>
          </w:tcPr>
          <w:p w14:paraId="4086C39A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44" w:type="dxa"/>
            <w:vAlign w:val="center"/>
          </w:tcPr>
          <w:p w14:paraId="0D0AB7E6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44" w:type="dxa"/>
            <w:vAlign w:val="center"/>
          </w:tcPr>
          <w:p w14:paraId="6F3DBAEF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61F71D7A" w14:textId="77777777" w:rsidTr="00B50156">
        <w:trPr>
          <w:trHeight w:val="170"/>
          <w:jc w:val="right"/>
        </w:trPr>
        <w:tc>
          <w:tcPr>
            <w:tcW w:w="1693" w:type="dxa"/>
            <w:vAlign w:val="center"/>
          </w:tcPr>
          <w:p w14:paraId="678538B9" w14:textId="77777777" w:rsidR="00B50156" w:rsidRPr="00D029B4" w:rsidRDefault="00B50156" w:rsidP="00B50156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ЛПОНП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75" w:type="dxa"/>
            <w:vAlign w:val="center"/>
          </w:tcPr>
          <w:p w14:paraId="7CDE0232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38,9±2,8</w:t>
            </w:r>
          </w:p>
        </w:tc>
        <w:tc>
          <w:tcPr>
            <w:tcW w:w="1075" w:type="dxa"/>
            <w:vAlign w:val="center"/>
          </w:tcPr>
          <w:p w14:paraId="6C073511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34,6±2,3</w:t>
            </w:r>
          </w:p>
        </w:tc>
        <w:tc>
          <w:tcPr>
            <w:tcW w:w="1076" w:type="dxa"/>
            <w:vAlign w:val="center"/>
          </w:tcPr>
          <w:p w14:paraId="6B8BC595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31,7±2,1</w:t>
            </w:r>
          </w:p>
        </w:tc>
        <w:tc>
          <w:tcPr>
            <w:tcW w:w="574" w:type="dxa"/>
            <w:vAlign w:val="center"/>
          </w:tcPr>
          <w:p w14:paraId="6C27E16F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44" w:type="dxa"/>
            <w:vAlign w:val="center"/>
          </w:tcPr>
          <w:p w14:paraId="5100465A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44" w:type="dxa"/>
            <w:vAlign w:val="center"/>
          </w:tcPr>
          <w:p w14:paraId="1297BB3F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5A16989E" w14:textId="77777777" w:rsidTr="00B50156">
        <w:trPr>
          <w:trHeight w:val="170"/>
          <w:jc w:val="right"/>
        </w:trPr>
        <w:tc>
          <w:tcPr>
            <w:tcW w:w="1693" w:type="dxa"/>
            <w:vAlign w:val="center"/>
          </w:tcPr>
          <w:p w14:paraId="6032B6FF" w14:textId="77777777" w:rsidR="00B50156" w:rsidRPr="00D029B4" w:rsidRDefault="00B50156" w:rsidP="00B50156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ТГ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075" w:type="dxa"/>
            <w:vAlign w:val="center"/>
          </w:tcPr>
          <w:p w14:paraId="14A34123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192,5±13,7</w:t>
            </w:r>
          </w:p>
        </w:tc>
        <w:tc>
          <w:tcPr>
            <w:tcW w:w="1075" w:type="dxa"/>
            <w:vAlign w:val="center"/>
          </w:tcPr>
          <w:p w14:paraId="56068FCA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169,4±11,5</w:t>
            </w:r>
          </w:p>
        </w:tc>
        <w:tc>
          <w:tcPr>
            <w:tcW w:w="1076" w:type="dxa"/>
            <w:vAlign w:val="center"/>
          </w:tcPr>
          <w:p w14:paraId="54C71B70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151,7±9,6</w:t>
            </w:r>
          </w:p>
        </w:tc>
        <w:tc>
          <w:tcPr>
            <w:tcW w:w="574" w:type="dxa"/>
            <w:vAlign w:val="center"/>
          </w:tcPr>
          <w:p w14:paraId="75747678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44" w:type="dxa"/>
            <w:vAlign w:val="center"/>
          </w:tcPr>
          <w:p w14:paraId="0FF1D12F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44" w:type="dxa"/>
            <w:vAlign w:val="center"/>
          </w:tcPr>
          <w:p w14:paraId="4AF2A7A7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B50156" w:rsidRPr="00D029B4" w14:paraId="01A147E2" w14:textId="77777777" w:rsidTr="00B50156">
        <w:trPr>
          <w:trHeight w:val="170"/>
          <w:jc w:val="right"/>
        </w:trPr>
        <w:tc>
          <w:tcPr>
            <w:tcW w:w="1693" w:type="dxa"/>
            <w:vAlign w:val="center"/>
          </w:tcPr>
          <w:p w14:paraId="2FE9D545" w14:textId="77777777" w:rsidR="00B50156" w:rsidRPr="00D029B4" w:rsidRDefault="00B50156" w:rsidP="00B50156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1075" w:type="dxa"/>
            <w:vAlign w:val="center"/>
          </w:tcPr>
          <w:p w14:paraId="38A772D0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4,7±0,5</w:t>
            </w:r>
          </w:p>
        </w:tc>
        <w:tc>
          <w:tcPr>
            <w:tcW w:w="1075" w:type="dxa"/>
            <w:vAlign w:val="center"/>
          </w:tcPr>
          <w:p w14:paraId="0AEC58A0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3,9±0,4</w:t>
            </w:r>
          </w:p>
        </w:tc>
        <w:tc>
          <w:tcPr>
            <w:tcW w:w="1076" w:type="dxa"/>
            <w:vAlign w:val="center"/>
          </w:tcPr>
          <w:p w14:paraId="2810BB68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3,2±0,3</w:t>
            </w:r>
          </w:p>
        </w:tc>
        <w:tc>
          <w:tcPr>
            <w:tcW w:w="574" w:type="dxa"/>
            <w:vAlign w:val="center"/>
          </w:tcPr>
          <w:p w14:paraId="24F250FC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44" w:type="dxa"/>
            <w:vAlign w:val="center"/>
          </w:tcPr>
          <w:p w14:paraId="7F19A2F8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  <w:tc>
          <w:tcPr>
            <w:tcW w:w="644" w:type="dxa"/>
            <w:vAlign w:val="center"/>
          </w:tcPr>
          <w:p w14:paraId="158DF29E" w14:textId="77777777" w:rsidR="00B50156" w:rsidRPr="00D029B4" w:rsidRDefault="00B50156" w:rsidP="00B50156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&lt;0,05</w:t>
            </w:r>
          </w:p>
        </w:tc>
      </w:tr>
    </w:tbl>
    <w:p w14:paraId="234F4A39" w14:textId="77777777" w:rsidR="00B50156" w:rsidRPr="00D029B4" w:rsidRDefault="00B50156" w:rsidP="00B50156">
      <w:pPr>
        <w:pStyle w:val="af5"/>
        <w:jc w:val="center"/>
        <w:rPr>
          <w:rFonts w:ascii="Times New Roman" w:hAnsi="Times New Roman"/>
          <w:color w:val="000000" w:themeColor="text1"/>
          <w:sz w:val="24"/>
          <w:szCs w:val="16"/>
        </w:rPr>
      </w:pPr>
    </w:p>
    <w:p w14:paraId="1CA6C7CA" w14:textId="15296B94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 6-ом месяце этот показатель статистически достоверно уменьшился до 167,8±8,3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 р&lt;0,05. Аналогичная динамика определялась и в отношении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ЛПНП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ЛПОНП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За этот же период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лечения средняя концентрация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плазме крови статистически достоверно уменьшилась и достигла 151,7±9,6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 р&lt;0,05. Что касается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ЛПВП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то через 6 месяцев этот показатель был выше исходных значений (40,8±1,8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до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42,4±1,4 мг/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дл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р&gt;0,05).</w:t>
      </w:r>
      <w:r w:rsidRPr="00D029B4">
        <w:rPr>
          <w:color w:val="000000" w:themeColor="text1"/>
          <w:lang w:val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И, наконец, КА в начале значительно превышал норму (4,7±0,5), а затем на 3-ем (3,9±0,4) и далее на 6-ом (3,2±0,3) месяце наблюдения статистически достоверно уменьшался (р&lt;0,05).</w:t>
      </w:r>
    </w:p>
    <w:p w14:paraId="40125F75" w14:textId="3131EA83" w:rsidR="00F14C00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lang w:val="ru-RU" w:bidi="ru-RU"/>
        </w:rPr>
      </w:pPr>
      <w:bookmarkStart w:id="16" w:name="_Hlk70640177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Через 6 месяцев терапии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частота регистрации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ГХС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целом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во II группе снизилась в 1,5 раза (где уменьшение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частоты регистрации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гипо-ХС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ЛПВП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 также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составляла 1,5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>раз), а ГТГ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 w:bidi="ru-RU"/>
        </w:rPr>
        <w:t xml:space="preserve">в 1,4 раза 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 w:bidi="ru-RU"/>
        </w:rPr>
        <w:t>[11, 12]</w:t>
      </w:r>
      <w:bookmarkEnd w:id="16"/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 w:bidi="ru-RU"/>
        </w:rPr>
        <w:t>.</w:t>
      </w:r>
    </w:p>
    <w:p w14:paraId="76AA5BBC" w14:textId="76AABCAB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 III группе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показатели атерогенных фракций в результате проводимой терапии демонстрировали увеличение своих цифровых значений, причем, статистически достоверное, что было расценено как отрицательный результат</w:t>
      </w:r>
      <w:r w:rsidR="00772F4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(таблица 3)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В то же время динамическое изменение антиатерогенной фракции полностью отсутствовало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[11, 12].</w:t>
      </w:r>
    </w:p>
    <w:p w14:paraId="4D4FA929" w14:textId="5681BCCD" w:rsidR="00772F4B" w:rsidRPr="00D029B4" w:rsidRDefault="00772F4B" w:rsidP="00772F4B">
      <w:pPr>
        <w:pStyle w:val="af5"/>
        <w:jc w:val="right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Таблица 3 </w:t>
      </w:r>
    </w:p>
    <w:p w14:paraId="6E9CE2B2" w14:textId="77777777" w:rsidR="00772F4B" w:rsidRPr="00D029B4" w:rsidRDefault="00772F4B" w:rsidP="00772F4B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Динамика основных показателей ЛО </w:t>
      </w:r>
    </w:p>
    <w:p w14:paraId="5BC963D7" w14:textId="13B1BA48" w:rsidR="00772F4B" w:rsidRPr="00D029B4" w:rsidRDefault="00772F4B" w:rsidP="00772F4B">
      <w:pPr>
        <w:pStyle w:val="af5"/>
        <w:jc w:val="center"/>
        <w:rPr>
          <w:rFonts w:ascii="Times New Roman" w:hAnsi="Times New Roman"/>
          <w:b/>
          <w:color w:val="000000" w:themeColor="text1"/>
          <w:sz w:val="24"/>
          <w:szCs w:val="18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у больных </w:t>
      </w:r>
      <w:proofErr w:type="spellStart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>СД</w:t>
      </w:r>
      <w:proofErr w:type="spellEnd"/>
      <w:r w:rsidRPr="00D029B4">
        <w:rPr>
          <w:rFonts w:ascii="Times New Roman" w:hAnsi="Times New Roman"/>
          <w:b/>
          <w:color w:val="000000" w:themeColor="text1"/>
          <w:sz w:val="24"/>
          <w:szCs w:val="18"/>
        </w:rPr>
        <w:t xml:space="preserve"> 2-го типа в сочетании с МС в III группе</w:t>
      </w:r>
    </w:p>
    <w:p w14:paraId="5808160E" w14:textId="77777777" w:rsidR="00772F4B" w:rsidRPr="00D029B4" w:rsidRDefault="00772F4B" w:rsidP="00772F4B">
      <w:pPr>
        <w:pStyle w:val="af5"/>
        <w:rPr>
          <w:rFonts w:ascii="Times New Roman" w:hAnsi="Times New Roman"/>
          <w:b/>
          <w:color w:val="000000" w:themeColor="text1"/>
          <w:sz w:val="24"/>
          <w:szCs w:val="18"/>
        </w:rPr>
      </w:pPr>
    </w:p>
    <w:tbl>
      <w:tblPr>
        <w:tblW w:w="6893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102"/>
        <w:gridCol w:w="1103"/>
        <w:gridCol w:w="1103"/>
        <w:gridCol w:w="630"/>
        <w:gridCol w:w="631"/>
        <w:gridCol w:w="631"/>
      </w:tblGrid>
      <w:tr w:rsidR="00D029B4" w:rsidRPr="00D029B4" w14:paraId="207CEE10" w14:textId="77777777" w:rsidTr="00772F4B">
        <w:trPr>
          <w:trHeight w:val="170"/>
          <w:jc w:val="right"/>
        </w:trPr>
        <w:tc>
          <w:tcPr>
            <w:tcW w:w="1693" w:type="dxa"/>
            <w:vAlign w:val="center"/>
          </w:tcPr>
          <w:p w14:paraId="494306F4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102" w:type="dxa"/>
            <w:vAlign w:val="center"/>
          </w:tcPr>
          <w:p w14:paraId="061C8383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14:paraId="2B6E9FC0" w14:textId="1F75D296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лечения</w:t>
            </w:r>
          </w:p>
        </w:tc>
        <w:tc>
          <w:tcPr>
            <w:tcW w:w="1103" w:type="dxa"/>
            <w:vAlign w:val="center"/>
          </w:tcPr>
          <w:p w14:paraId="4DF34BCF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Через</w:t>
            </w:r>
          </w:p>
          <w:p w14:paraId="09B033D9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 месяца</w:t>
            </w:r>
          </w:p>
        </w:tc>
        <w:tc>
          <w:tcPr>
            <w:tcW w:w="1103" w:type="dxa"/>
            <w:vAlign w:val="center"/>
          </w:tcPr>
          <w:p w14:paraId="47C1B1AC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Через</w:t>
            </w:r>
          </w:p>
          <w:p w14:paraId="6CC9E2E8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6 месяцев</w:t>
            </w:r>
          </w:p>
        </w:tc>
        <w:tc>
          <w:tcPr>
            <w:tcW w:w="630" w:type="dxa"/>
            <w:vAlign w:val="center"/>
          </w:tcPr>
          <w:p w14:paraId="1812CCCE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029B4">
              <w:rPr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631" w:type="dxa"/>
            <w:vAlign w:val="center"/>
          </w:tcPr>
          <w:p w14:paraId="2447AB51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029B4">
              <w:rPr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631" w:type="dxa"/>
            <w:vAlign w:val="center"/>
          </w:tcPr>
          <w:p w14:paraId="6C8409E8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029B4">
              <w:rPr>
                <w:color w:val="000000" w:themeColor="text1"/>
                <w:sz w:val="20"/>
                <w:szCs w:val="20"/>
              </w:rPr>
              <w:t>2-3</w:t>
            </w:r>
          </w:p>
        </w:tc>
      </w:tr>
      <w:tr w:rsidR="00D029B4" w:rsidRPr="00D029B4" w14:paraId="50AFDF84" w14:textId="77777777" w:rsidTr="00772F4B">
        <w:trPr>
          <w:trHeight w:val="170"/>
          <w:jc w:val="right"/>
        </w:trPr>
        <w:tc>
          <w:tcPr>
            <w:tcW w:w="1693" w:type="dxa"/>
            <w:vAlign w:val="center"/>
          </w:tcPr>
          <w:p w14:paraId="73C59B20" w14:textId="77777777" w:rsidR="00772F4B" w:rsidRPr="00D029B4" w:rsidRDefault="00772F4B" w:rsidP="00772F4B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ОХС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102" w:type="dxa"/>
            <w:vAlign w:val="center"/>
          </w:tcPr>
          <w:p w14:paraId="7EDD071E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202,2±8,4</w:t>
            </w:r>
          </w:p>
        </w:tc>
        <w:tc>
          <w:tcPr>
            <w:tcW w:w="1103" w:type="dxa"/>
            <w:vAlign w:val="center"/>
          </w:tcPr>
          <w:p w14:paraId="00670AB4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213,7±9,5</w:t>
            </w:r>
          </w:p>
        </w:tc>
        <w:tc>
          <w:tcPr>
            <w:tcW w:w="1103" w:type="dxa"/>
            <w:vAlign w:val="center"/>
          </w:tcPr>
          <w:p w14:paraId="0C125829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218,0±9,3</w:t>
            </w:r>
          </w:p>
        </w:tc>
        <w:tc>
          <w:tcPr>
            <w:tcW w:w="630" w:type="dxa"/>
            <w:vAlign w:val="center"/>
          </w:tcPr>
          <w:p w14:paraId="36CCDC49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6C2BB7FF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643E9A3C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1F5B38E8" w14:textId="77777777" w:rsidTr="00772F4B">
        <w:trPr>
          <w:trHeight w:val="170"/>
          <w:jc w:val="right"/>
        </w:trPr>
        <w:tc>
          <w:tcPr>
            <w:tcW w:w="1693" w:type="dxa"/>
            <w:vAlign w:val="center"/>
          </w:tcPr>
          <w:p w14:paraId="061E9E21" w14:textId="77777777" w:rsidR="00772F4B" w:rsidRPr="00D029B4" w:rsidRDefault="00772F4B" w:rsidP="00772F4B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ЛПНП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102" w:type="dxa"/>
            <w:vAlign w:val="center"/>
          </w:tcPr>
          <w:p w14:paraId="5FA4FCED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130,2±8,1</w:t>
            </w:r>
          </w:p>
        </w:tc>
        <w:tc>
          <w:tcPr>
            <w:tcW w:w="1103" w:type="dxa"/>
            <w:vAlign w:val="center"/>
          </w:tcPr>
          <w:p w14:paraId="5787FEFE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138,7±9,4</w:t>
            </w:r>
          </w:p>
        </w:tc>
        <w:tc>
          <w:tcPr>
            <w:tcW w:w="1103" w:type="dxa"/>
            <w:vAlign w:val="center"/>
          </w:tcPr>
          <w:p w14:paraId="174E2986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144,0±8,8</w:t>
            </w:r>
          </w:p>
        </w:tc>
        <w:tc>
          <w:tcPr>
            <w:tcW w:w="630" w:type="dxa"/>
            <w:vAlign w:val="center"/>
          </w:tcPr>
          <w:p w14:paraId="2C9BA597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6A2C5643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41F64253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53F4D105" w14:textId="77777777" w:rsidTr="00772F4B">
        <w:trPr>
          <w:trHeight w:val="170"/>
          <w:jc w:val="right"/>
        </w:trPr>
        <w:tc>
          <w:tcPr>
            <w:tcW w:w="1693" w:type="dxa"/>
            <w:vAlign w:val="center"/>
          </w:tcPr>
          <w:p w14:paraId="09A2CC17" w14:textId="77777777" w:rsidR="00772F4B" w:rsidRPr="00D029B4" w:rsidRDefault="00772F4B" w:rsidP="00772F4B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ЛПВП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102" w:type="dxa"/>
            <w:vAlign w:val="center"/>
          </w:tcPr>
          <w:p w14:paraId="457C3D7C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38,6±1,1</w:t>
            </w:r>
          </w:p>
        </w:tc>
        <w:tc>
          <w:tcPr>
            <w:tcW w:w="1103" w:type="dxa"/>
            <w:vAlign w:val="center"/>
          </w:tcPr>
          <w:p w14:paraId="4A4FA18D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39,2±1,3</w:t>
            </w:r>
          </w:p>
        </w:tc>
        <w:tc>
          <w:tcPr>
            <w:tcW w:w="1103" w:type="dxa"/>
            <w:vAlign w:val="center"/>
          </w:tcPr>
          <w:p w14:paraId="6BF58074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38,9±1,1</w:t>
            </w:r>
          </w:p>
        </w:tc>
        <w:tc>
          <w:tcPr>
            <w:tcW w:w="630" w:type="dxa"/>
            <w:vAlign w:val="center"/>
          </w:tcPr>
          <w:p w14:paraId="444DC100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75F1F556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5E5DEA5D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13F4B867" w14:textId="77777777" w:rsidTr="00772F4B">
        <w:trPr>
          <w:trHeight w:val="170"/>
          <w:jc w:val="right"/>
        </w:trPr>
        <w:tc>
          <w:tcPr>
            <w:tcW w:w="1693" w:type="dxa"/>
            <w:vAlign w:val="center"/>
          </w:tcPr>
          <w:p w14:paraId="7203817C" w14:textId="77777777" w:rsidR="00772F4B" w:rsidRPr="00D029B4" w:rsidRDefault="00772F4B" w:rsidP="00772F4B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ХС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ЛПОНП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102" w:type="dxa"/>
            <w:vAlign w:val="center"/>
          </w:tcPr>
          <w:p w14:paraId="0B8B55A1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34,2±2,1</w:t>
            </w:r>
          </w:p>
        </w:tc>
        <w:tc>
          <w:tcPr>
            <w:tcW w:w="1103" w:type="dxa"/>
            <w:vAlign w:val="center"/>
          </w:tcPr>
          <w:p w14:paraId="7B60C465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36,4±2,2</w:t>
            </w:r>
          </w:p>
        </w:tc>
        <w:tc>
          <w:tcPr>
            <w:tcW w:w="1103" w:type="dxa"/>
            <w:vAlign w:val="center"/>
          </w:tcPr>
          <w:p w14:paraId="4A5B5EC3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38,8±2,4</w:t>
            </w:r>
          </w:p>
        </w:tc>
        <w:tc>
          <w:tcPr>
            <w:tcW w:w="630" w:type="dxa"/>
            <w:vAlign w:val="center"/>
          </w:tcPr>
          <w:p w14:paraId="2E4F3349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2F6F4632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5AE4BB5D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D029B4" w:rsidRPr="00D029B4" w14:paraId="3D432FBB" w14:textId="77777777" w:rsidTr="00772F4B">
        <w:trPr>
          <w:trHeight w:val="170"/>
          <w:jc w:val="right"/>
        </w:trPr>
        <w:tc>
          <w:tcPr>
            <w:tcW w:w="1693" w:type="dxa"/>
            <w:vAlign w:val="center"/>
          </w:tcPr>
          <w:p w14:paraId="2E530430" w14:textId="77777777" w:rsidR="00772F4B" w:rsidRPr="00D029B4" w:rsidRDefault="00772F4B" w:rsidP="00772F4B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ТГ</w:t>
            </w:r>
            <w:proofErr w:type="spellEnd"/>
            <w:r w:rsidRPr="00D029B4">
              <w:rPr>
                <w:color w:val="000000" w:themeColor="text1"/>
                <w:sz w:val="20"/>
                <w:szCs w:val="20"/>
              </w:rPr>
              <w:t xml:space="preserve"> мг/</w:t>
            </w:r>
            <w:proofErr w:type="spellStart"/>
            <w:r w:rsidRPr="00D029B4">
              <w:rPr>
                <w:color w:val="000000" w:themeColor="text1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102" w:type="dxa"/>
            <w:vAlign w:val="center"/>
          </w:tcPr>
          <w:p w14:paraId="41D464D4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170,6±10,4</w:t>
            </w:r>
          </w:p>
        </w:tc>
        <w:tc>
          <w:tcPr>
            <w:tcW w:w="1103" w:type="dxa"/>
            <w:vAlign w:val="center"/>
          </w:tcPr>
          <w:p w14:paraId="0C2CE61F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181,4±11,1</w:t>
            </w:r>
          </w:p>
        </w:tc>
        <w:tc>
          <w:tcPr>
            <w:tcW w:w="1103" w:type="dxa"/>
            <w:vAlign w:val="center"/>
          </w:tcPr>
          <w:p w14:paraId="3184E338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194,1±11,8</w:t>
            </w:r>
          </w:p>
        </w:tc>
        <w:tc>
          <w:tcPr>
            <w:tcW w:w="630" w:type="dxa"/>
            <w:vAlign w:val="center"/>
          </w:tcPr>
          <w:p w14:paraId="520D9869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6E9CCF68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10CDABC4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  <w:tr w:rsidR="00772F4B" w:rsidRPr="00D029B4" w14:paraId="05467C1D" w14:textId="77777777" w:rsidTr="00772F4B">
        <w:trPr>
          <w:trHeight w:val="170"/>
          <w:jc w:val="right"/>
        </w:trPr>
        <w:tc>
          <w:tcPr>
            <w:tcW w:w="1693" w:type="dxa"/>
            <w:vAlign w:val="center"/>
          </w:tcPr>
          <w:p w14:paraId="558AF53F" w14:textId="77777777" w:rsidR="00772F4B" w:rsidRPr="00D029B4" w:rsidRDefault="00772F4B" w:rsidP="00772F4B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1102" w:type="dxa"/>
            <w:vAlign w:val="center"/>
          </w:tcPr>
          <w:p w14:paraId="4EEF4355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4,5±0,33</w:t>
            </w:r>
          </w:p>
        </w:tc>
        <w:tc>
          <w:tcPr>
            <w:tcW w:w="1103" w:type="dxa"/>
            <w:vAlign w:val="center"/>
          </w:tcPr>
          <w:p w14:paraId="4BF6FEBA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4,8±0,4</w:t>
            </w:r>
          </w:p>
        </w:tc>
        <w:tc>
          <w:tcPr>
            <w:tcW w:w="1103" w:type="dxa"/>
            <w:vAlign w:val="center"/>
          </w:tcPr>
          <w:p w14:paraId="5D970028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4,9±0,3</w:t>
            </w:r>
          </w:p>
        </w:tc>
        <w:tc>
          <w:tcPr>
            <w:tcW w:w="630" w:type="dxa"/>
            <w:vAlign w:val="center"/>
          </w:tcPr>
          <w:p w14:paraId="04EDEF87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370ABE39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  <w:tc>
          <w:tcPr>
            <w:tcW w:w="631" w:type="dxa"/>
            <w:vAlign w:val="center"/>
          </w:tcPr>
          <w:p w14:paraId="323062AE" w14:textId="77777777" w:rsidR="00772F4B" w:rsidRPr="00D029B4" w:rsidRDefault="00772F4B" w:rsidP="00772F4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029B4">
              <w:rPr>
                <w:color w:val="000000" w:themeColor="text1"/>
                <w:sz w:val="20"/>
                <w:szCs w:val="20"/>
              </w:rPr>
              <w:t>&gt;0,05</w:t>
            </w:r>
          </w:p>
        </w:tc>
      </w:tr>
    </w:tbl>
    <w:p w14:paraId="7FA68271" w14:textId="77777777" w:rsidR="00772F4B" w:rsidRPr="00D029B4" w:rsidRDefault="00772F4B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008E2374" w14:textId="6B679405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Таким образом,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позволил нам добиться очень важного результата, а именно, уменьшения значений атерогенных липидов и увеличение антиатерогенных.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Следует отметить, что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даже при сочетанном использовании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не терял свой положительный эффект и продолжал адекватное влияние на состояние ЛО. Такое действие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мы объяснили положительной динамикой ИМТ и АО под его действием как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так 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которая будет соответственно способствовать повышению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уровня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адипонектина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крови, который, как известно, имеет отрицательную корреляцию с индексом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атерогенности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положительную корреляцию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ЛПВП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D029B4">
        <w:rPr>
          <w:rStyle w:val="af4"/>
          <w:color w:val="000000" w:themeColor="text1"/>
          <w:lang w:val="ru-RU" w:eastAsia="ru-RU"/>
        </w:rPr>
        <w:footnoteReference w:id="14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ru-RU" w:eastAsia="ru-RU"/>
        </w:rPr>
        <w:t>,</w:t>
      </w:r>
      <w:bookmarkStart w:id="17" w:name="_Ref70637541"/>
      <w:r w:rsidRPr="00D029B4">
        <w:rPr>
          <w:rStyle w:val="af4"/>
          <w:color w:val="000000" w:themeColor="text1"/>
          <w:lang w:val="ru-RU" w:eastAsia="ru-RU"/>
        </w:rPr>
        <w:footnoteReference w:id="15"/>
      </w:r>
      <w:bookmarkEnd w:id="17"/>
    </w:p>
    <w:p w14:paraId="67F2B8D5" w14:textId="14C66165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bookmarkStart w:id="19" w:name="_Hlk70640427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Положительное влияние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липидный обмен у лиц Азербайджанской популяции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можно также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EF51E3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объяснить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влиянием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ИР.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По данным наших исследований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глиптины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снижают ИР как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так же 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В Азербайджане было проведено исследование по изучению взаимосвязи ИР и уровнем гормона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адипонектин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у больных СД2. В результате было выявлена обратная корреляция между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ИР и уровнем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адипонектина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у лиц азербайджанской национальности.</w:t>
      </w:r>
      <w:r w:rsidRPr="00D029B4">
        <w:rPr>
          <w:rStyle w:val="af4"/>
          <w:color w:val="000000" w:themeColor="text1"/>
          <w:lang w:val="ru-RU"/>
        </w:rPr>
        <w:fldChar w:fldCharType="begin"/>
      </w:r>
      <w:r w:rsidRPr="00D029B4">
        <w:rPr>
          <w:rStyle w:val="af4"/>
          <w:color w:val="000000" w:themeColor="text1"/>
          <w:lang w:val="ru-RU"/>
        </w:rPr>
        <w:instrText xml:space="preserve"> NOTEREF _Ref70637541 \h  \* MERGEFORMAT </w:instrText>
      </w:r>
      <w:r w:rsidRPr="00D029B4">
        <w:rPr>
          <w:rStyle w:val="af4"/>
          <w:color w:val="000000" w:themeColor="text1"/>
          <w:lang w:val="ru-RU"/>
        </w:rPr>
      </w:r>
      <w:r w:rsidRPr="00D029B4">
        <w:rPr>
          <w:rStyle w:val="af4"/>
          <w:color w:val="000000" w:themeColor="text1"/>
          <w:lang w:val="ru-RU"/>
        </w:rPr>
        <w:fldChar w:fldCharType="separate"/>
      </w:r>
      <w:r w:rsidR="00F03747">
        <w:rPr>
          <w:rStyle w:val="af4"/>
          <w:color w:val="000000" w:themeColor="text1"/>
          <w:lang w:val="ru-RU"/>
        </w:rPr>
        <w:t>15</w:t>
      </w:r>
      <w:r w:rsidRPr="00D029B4">
        <w:rPr>
          <w:rStyle w:val="af4"/>
          <w:color w:val="000000" w:themeColor="text1"/>
          <w:lang w:val="ru-RU"/>
        </w:rPr>
        <w:fldChar w:fldCharType="end"/>
      </w:r>
    </w:p>
    <w:bookmarkEnd w:id="19"/>
    <w:p w14:paraId="65A9BD36" w14:textId="3E1C985D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Что же касается традиционной терапии сочетанием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ПСМ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то здесь явно прослеживается резко отрицательный эффект в отношении всех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изучавшихся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основных показателей ЛО. Подобное следует рассматривать в комплексе, а именно, анализировать не только чисто влияние, связанное с этими препаратами как фар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макологической единицы со специфической химической структурой.</w:t>
      </w:r>
    </w:p>
    <w:p w14:paraId="7D85790F" w14:textId="77777777" w:rsidR="00EF51E3" w:rsidRPr="00D029B4" w:rsidRDefault="00EF51E3" w:rsidP="00EF51E3">
      <w:pPr>
        <w:pStyle w:val="a5"/>
        <w:tabs>
          <w:tab w:val="left" w:pos="16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3BCCB342" w14:textId="4EF93458" w:rsidR="00C2733F" w:rsidRPr="00D029B4" w:rsidRDefault="00EF51E3" w:rsidP="00EF51E3">
      <w:pPr>
        <w:pStyle w:val="a5"/>
        <w:tabs>
          <w:tab w:val="left" w:pos="16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Влияние ингибиторов дипептидилпептидазы-4 на функциональное состояние сердца.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 целью изучения функционального состояния сердца были использовано два рутинных метода, а именно ЭКГ и 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ЭхоКГ</w:t>
      </w:r>
      <w:proofErr w:type="spellEnd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В I группе за 6 месяцев почти в 4 раза уменьшилась частота регистрации ишемии миокарда. Во II группе </w:t>
      </w:r>
      <w:r w:rsidR="0076300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 фоне приема </w:t>
      </w:r>
      <w:proofErr w:type="spellStart"/>
      <w:r w:rsidR="0076300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метформина</w:t>
      </w:r>
      <w:proofErr w:type="spellEnd"/>
      <w:r w:rsidR="0076300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у 33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%</w:t>
      </w:r>
      <w:r w:rsidR="00D029B4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регистрировалась ишемия миокарда. Однако, после добавления к терапии </w:t>
      </w:r>
      <w:proofErr w:type="spellStart"/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="00065B4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отмечалось</w:t>
      </w:r>
      <w:r w:rsidR="00065B4E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статистически достоверное</w:t>
      </w:r>
      <w:r w:rsidR="00B2781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уменьшение</w:t>
      </w:r>
      <w:r w:rsidR="00B27818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частоты регистрации ишемических изменений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3 раза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через 6 месяцев от начала лечения.</w:t>
      </w:r>
    </w:p>
    <w:p w14:paraId="39A89E51" w14:textId="63388323" w:rsidR="00B27818" w:rsidRPr="00D029B4" w:rsidRDefault="00B2781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Таким образом,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продемонстрировал антиишемический эффект, по всей видимости, обусловленный ликвидацией гипергликемии, отсутствием резких колебаний уровня гликемии, уменьшении массы тела,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OT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стабилизацией АД и параметров ЛО.</w:t>
      </w:r>
    </w:p>
    <w:p w14:paraId="00010DBE" w14:textId="77777777" w:rsidR="00B27818" w:rsidRPr="00D029B4" w:rsidRDefault="00B27818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III группе на протяжении всего периода наблюдений, существенной динамики в отношении частоты регистрации ишемических изменений на ЭКГ не регистрировалось.</w:t>
      </w:r>
    </w:p>
    <w:p w14:paraId="67F25B00" w14:textId="7E96119E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Далее нами было исследовано влияние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на сократительную способность миокарда, который в группе лиц, получавших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виде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показал отсутствие каких-либо статистически значимых изменений Эхо-КГ показателей. Во II группе обследованных нами лиц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было зарегистрировано некоторое увеличение на 6 месяце лечения фракции выброса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ЛЖ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(53,0±0,8% и 54,8±0,6%,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р&gt;0,05) и фракции укорочения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ЛЖ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(26,8±0,5% и 27,5±0,4%, р&gt;0,05). 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III группе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наблюдалось незначительное уменьшение средней величины фракции выброса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ЛЖ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(53,5±0,8% и 52,3±1,0%, р&gt;0,05) и фракции укорочения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ЛЖ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(26,5±0,5% и 25,9±0,6%, р&gt;0,05)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bookmarkStart w:id="20" w:name="_Hlk70640619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[8]</w:t>
      </w:r>
      <w:bookmarkEnd w:id="20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5799F26E" w14:textId="6DCAA92D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 в I, и во II группах нами были зарегистрированы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достоверно положительные результаты в отношении коронарного кровообращения, которое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улучшает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снабжение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кардиомиоцитов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кислородом и тем самым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должно приводить к улучшению сократительной функции миокарда. Кроме того, имеются сведения о том, что под действием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усиливается поглощение глюкозы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кардиомиоцитами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приводящее к повышению ими синтеза АТФ и далее к улучшению энергетического метаболизма миокарда, что,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свою очередь,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приводит к улучшению сократительной способности миокарда.</w:t>
      </w:r>
      <w:r w:rsidRPr="00D029B4">
        <w:rPr>
          <w:rStyle w:val="af4"/>
          <w:color w:val="000000" w:themeColor="text1"/>
          <w:lang w:val="ru-RU" w:eastAsia="ru-RU"/>
        </w:rPr>
        <w:footnoteReference w:id="16"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ru-RU" w:eastAsia="ru-RU"/>
        </w:rPr>
        <w:t>,</w:t>
      </w:r>
      <w:r w:rsidRPr="00D029B4">
        <w:rPr>
          <w:rStyle w:val="af4"/>
          <w:color w:val="000000" w:themeColor="text1"/>
          <w:lang w:val="ru-RU" w:eastAsia="ru-RU"/>
        </w:rPr>
        <w:footnoteReference w:id="17"/>
      </w:r>
    </w:p>
    <w:p w14:paraId="47F64139" w14:textId="6139A4E8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Однако наш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анализ не дал достоверных результатов о влиянии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на</w:t>
      </w:r>
      <w:r w:rsidR="00772F4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сократительные особенности миокарда.</w:t>
      </w:r>
      <w:r w:rsidR="00772F4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</w:t>
      </w:r>
      <w:r w:rsidR="00772F4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всей видимости,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здесь определенную роль сыграли временные рамки исследования, т.е. 6 месяцев было недостаточным сроком для достоверного проявления влияния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на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функцио-нальное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состояние миокарда. И это необходимо учесть в дальнейших исследованиях.</w:t>
      </w:r>
    </w:p>
    <w:p w14:paraId="4D310AB0" w14:textId="688842D7" w:rsidR="00C2733F" w:rsidRPr="00D029B4" w:rsidRDefault="00C2733F" w:rsidP="00B27818">
      <w:pPr>
        <w:widowControl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Таким образом, эффективность и безопасность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достоверно установлена нами в результате всестороннего анализа [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14].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Использование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схемах лечения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типа, особенно в сочетании с МС должно быть закреплено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 рекомен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дациях европейского общества эндокринологов.</w:t>
      </w:r>
    </w:p>
    <w:p w14:paraId="57BDBBFE" w14:textId="77777777" w:rsidR="00554F5F" w:rsidRPr="00D029B4" w:rsidRDefault="00554F5F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bookmarkStart w:id="21" w:name="_Hlk70984293"/>
    </w:p>
    <w:p w14:paraId="59078017" w14:textId="1C8C91B0" w:rsidR="00C2733F" w:rsidRPr="00D029B4" w:rsidRDefault="00C2733F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ВЫВОДЫ</w:t>
      </w:r>
    </w:p>
    <w:p w14:paraId="0FC9D1F8" w14:textId="77777777" w:rsidR="00C2733F" w:rsidRPr="00D029B4" w:rsidRDefault="00C2733F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val="ru-RU" w:eastAsia="ru-RU"/>
        </w:rPr>
      </w:pPr>
    </w:p>
    <w:p w14:paraId="4C88C1E1" w14:textId="7556EBDD" w:rsidR="00C2733F" w:rsidRPr="00D029B4" w:rsidRDefault="00C2733F" w:rsidP="00B27818">
      <w:pPr>
        <w:pStyle w:val="a5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Исходная характеристика гликемии у больных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в сочетании с метаболическим синдромом во всех группах заключалась в превышении показателей HbA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c в 1,1-1,3 раза, гликемии плазмы натощак в 1,2-1,5 раз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постпрандиальной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гликемии в 1,3-1,4 раза. Динамический контроль основных показателей гликемии через 6 месяцев свидетельствовал о высокой и достоверной гипогликемической эффективности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: HbA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c снизился в 1,2 раза,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1,3 раза,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1,4 раза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: HbA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c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снизились в 1,3 раза, 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1,4раза </w:t>
      </w:r>
      <w:bookmarkStart w:id="22" w:name="_Hlk70640744"/>
      <w:r w:rsidR="00C0742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[5,</w:t>
      </w:r>
      <w:r w:rsidR="00C0742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10,</w:t>
      </w:r>
      <w:r w:rsidR="00C0742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13]</w:t>
      </w:r>
      <w:bookmarkEnd w:id="22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3582A3B7" w14:textId="660830A3" w:rsidR="00C2733F" w:rsidRPr="00D029B4" w:rsidRDefault="00C2733F" w:rsidP="00B27818">
      <w:pPr>
        <w:pStyle w:val="a5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Результаты проведенного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исследования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доказали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наличие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глюкозозависимого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инсулино-тропного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цитопротективного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эффекта на β-клетки поджелудочной железы, выражающееся в достоверном снижении в I группе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имунореактивного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инсулина 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С-пептида в 1,2 раза, индекса НОМА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 1,5 раз, а во II группе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имунореактивного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инсулина и С-пептида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1,3 раза, индекс НОМА в этой группе уменьшался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 1,9 раз. Традиционная терапия комбинации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 производными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сульфонилмочевины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этом отношении оказалась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нетолько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малоэффективной,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но очевидно, способствовала прогрессивному и преждевременному истощению β- клеток поджелудочной железы, выражающееся в увеличении показателей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имунореактивного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инсулина и С-пептида в 1,1 раз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bookmarkStart w:id="23" w:name="_Hlk70640763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[7]</w:t>
      </w:r>
      <w:bookmarkEnd w:id="23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.</w:t>
      </w:r>
    </w:p>
    <w:p w14:paraId="6FCF6830" w14:textId="1627C177" w:rsidR="00C2733F" w:rsidRPr="00D029B4" w:rsidRDefault="00C2733F" w:rsidP="00B27818">
      <w:pPr>
        <w:pStyle w:val="a5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После 6-ти месяцев терапии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как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так и в комбинации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было зарегистрировано уменьшение среднего значения массы тела, ИМТ, ОТ и ОТ/ОБ в 1,03-1,05 раз</w:t>
      </w:r>
      <w:bookmarkStart w:id="24" w:name="_Hlk70640783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[5]. </w:t>
      </w:r>
      <w:bookmarkEnd w:id="24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Такой результат демонстрировал выраженный терапевтический эффект препарата как 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так и в фиксированной комбинации относительно снижении выраженности основных факторов риска сердечно-сосудистых осложнений</w:t>
      </w:r>
      <w:r w:rsidR="00C07426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 этого контингента больных. Как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монотерапия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так и сочетание его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способствовали коррекции еще одного важнейшего фактора риска развития сердечно-сосудистых осложнений - АД в виде достоверного снижения САД в I группе в 1,4 раза,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II группе в 1,3 раза,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в I группе в 1,1 раз, во II группе в 1,2 раза, что было доказательством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плейотропного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гипотензивного эффекта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обусловленного адекватной коррекцией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гиперинсулинемии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ответственной за формирование артериальной гипертензии у лиц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и МС</w:t>
      </w:r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bookmarkStart w:id="25" w:name="_Hlk70640804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[5, 9]</w:t>
      </w:r>
      <w:bookmarkEnd w:id="25"/>
      <w:r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.</w:t>
      </w:r>
    </w:p>
    <w:p w14:paraId="02DCE8EF" w14:textId="7B601A3A" w:rsidR="00C2733F" w:rsidRPr="00D029B4" w:rsidRDefault="00C2733F" w:rsidP="00B27818">
      <w:pPr>
        <w:pStyle w:val="a5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Терапия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и его сочетанием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способствовала достоверной коррекции параметров липидного обмена по отношению к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ХСЛПНП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ХСЛПОНП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КА 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недостоверной коррекции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ХСЛПВП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 Так частота регистрации дислипидемии у больных (усредненное значение по совокупности параметров) в I группе снизилась в 1,7 раз, во II группе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 1,5 раз. В III группе отмечено увеличение числа больных с нарушением липидного обмена через 6 месяцев лечения в 1,1 раз. Таким образом, эффективность лечения по данным липидного обмена составила в I группе 71%, во II группе 71,5% </w:t>
      </w:r>
      <w:bookmarkStart w:id="26" w:name="_Hlk70640820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[11, 12]. </w:t>
      </w:r>
      <w:bookmarkEnd w:id="26"/>
    </w:p>
    <w:p w14:paraId="6FE0D716" w14:textId="35FB08B2" w:rsidR="00C2733F" w:rsidRPr="00D029B4" w:rsidRDefault="00C2733F" w:rsidP="00B27818">
      <w:pPr>
        <w:pStyle w:val="a5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За 6 месяцев лечения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 также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сочетанием его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фор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было получено статистически достоверное уменьше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ния частоты регистрации ишемических изменений на ЭКГ: в I группе в 4 раза, во II группе в 3 раза. Кроме этого,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тера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пия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предотвратила развитие гипертрофии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дилятации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серд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ца. А во II группе даже было зарегистрировано некоторое увеличение фракции выброса и фракции укорочения левого же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лу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 xml:space="preserve">дочка </w:t>
      </w:r>
      <w:bookmarkStart w:id="27" w:name="_Hlk70640875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[8]. </w:t>
      </w:r>
      <w:bookmarkEnd w:id="27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Даже незначительное улучшение в функциональном состоянии сердца у лиц, имеющих сочетание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2-го типа и МС, является положительным фактом, свидетельствующим против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ремоделирования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левого желудочка и декомпенсации сердца.</w:t>
      </w:r>
    </w:p>
    <w:p w14:paraId="69A5BF1D" w14:textId="77777777" w:rsidR="009E1CF1" w:rsidRPr="00D029B4" w:rsidRDefault="009E1CF1" w:rsidP="00B501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3938EF21" w14:textId="286C9BE7" w:rsidR="00C2733F" w:rsidRPr="00D029B4" w:rsidRDefault="00C2733F" w:rsidP="00B501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ПРАКТИЧЕСКИЕ РЕКОМЕНДАЦИИ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</w:t>
      </w:r>
    </w:p>
    <w:p w14:paraId="7278A02D" w14:textId="77777777" w:rsidR="00B50156" w:rsidRPr="00D029B4" w:rsidRDefault="00B50156" w:rsidP="00B501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583AA7D1" w14:textId="77777777" w:rsidR="00C2733F" w:rsidRPr="00D029B4" w:rsidRDefault="00C2733F" w:rsidP="00B27818">
      <w:pPr>
        <w:pStyle w:val="a5"/>
        <w:widowControl w:val="0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Больным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2-го типа в сочетании с МС необходимо назначение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а также его сочетание с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с целью адекватной и безопасной коррекции гликемии. </w:t>
      </w:r>
    </w:p>
    <w:p w14:paraId="5D44ED2B" w14:textId="4F53A2A9" w:rsidR="00C2733F" w:rsidRPr="00D029B4" w:rsidRDefault="00C2733F" w:rsidP="00B27818">
      <w:pPr>
        <w:pStyle w:val="a5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связи с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глюкозозависимым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т. е. физиологичным действием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представляется удобным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безопасным назначать его также и пациентам пожилого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возраста, т.к. он не вызывает рис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ка развития гипогликемических состояний, не требует постоянного мониторинга гликемии, не приводит к резкой декомпен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softHyphen/>
        <w:t>сации в случае пропуска одной дозы препарата. </w:t>
      </w:r>
    </w:p>
    <w:p w14:paraId="384B6835" w14:textId="4E1358CF" w:rsidR="00C2733F" w:rsidRPr="00D029B4" w:rsidRDefault="00C2733F" w:rsidP="00B27818">
      <w:pPr>
        <w:pStyle w:val="a5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Ввиду важности потенциальной способности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глиптинов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оказывать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протективное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действие на β-клетки поджелудочной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железы (что даст надежду пациентам сохранить их функцию), рекомендовать прием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вилдаглиптина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как в виде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так и в сочетании 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больным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 2-го типа в сочетании 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МС. </w:t>
      </w:r>
    </w:p>
    <w:p w14:paraId="3FE98E13" w14:textId="456E03D2" w:rsidR="00C2733F" w:rsidRPr="00D029B4" w:rsidRDefault="00C2733F" w:rsidP="00B27818">
      <w:pPr>
        <w:pStyle w:val="a5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Учитывая независимое влияние, оказываемое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вилдаглиптином</w:t>
      </w:r>
      <w:proofErr w:type="spellEnd"/>
      <w:r w:rsidR="00C52FB2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 его сочетания с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метформином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на показатели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ЛО,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САД и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, ЭКГ и Эхо КГ, АО,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ИМТ его назначение в виде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монотерапии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 с учетом установленных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плейотропных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эффектов позволит еще более усилить приверженность больных к лечению.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7DFC3A0D" w14:textId="6E707C33" w:rsidR="00C2733F" w:rsidRPr="00D029B4" w:rsidRDefault="00C2733F" w:rsidP="00B27818">
      <w:pPr>
        <w:pStyle w:val="a5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Рекомендовать использование основных результатов исследования</w:t>
      </w:r>
      <w:r w:rsidR="00C52FB2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лекционном материале курсов усовершенствования врачей и учебном процессе медицинских университетов. </w:t>
      </w:r>
    </w:p>
    <w:bookmarkEnd w:id="21"/>
    <w:p w14:paraId="61ABC56B" w14:textId="49830913" w:rsidR="00B27818" w:rsidRDefault="00B27818" w:rsidP="00B2781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</w:p>
    <w:p w14:paraId="430000A8" w14:textId="7226164E" w:rsidR="00AB4E26" w:rsidRDefault="00AB4E26">
      <w:pP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4E8F452F" w14:textId="77777777" w:rsidR="00AB4E26" w:rsidRDefault="00AB4E26" w:rsidP="00E43ED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</w:p>
    <w:p w14:paraId="0CC83BA6" w14:textId="4F7B76F4" w:rsidR="00C2733F" w:rsidRPr="00D029B4" w:rsidRDefault="000837CD" w:rsidP="00E43ED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</w:t>
      </w:r>
      <w:r w:rsidR="00E43ED0"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ПИСОК НАУЧНЫХ РАБОТ, ОПУБЛИКОВАННЫХ ПО ТЕМЕ ДИССЕРТАЦИИ</w:t>
      </w:r>
      <w:r w:rsidRPr="00D029B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14:paraId="78A51343" w14:textId="77777777" w:rsidR="00C2733F" w:rsidRPr="00D029B4" w:rsidRDefault="00C2733F" w:rsidP="00B27818">
      <w:pPr>
        <w:widowControl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FE0E7E0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Магеррамов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М.А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 Метаболический синдром и сахарный диабет // Ə.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x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hra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Tahir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q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Quliyevan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90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illik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yubileyin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ə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sr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edilmi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ş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elmi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konfrans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materiallar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ı, –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Bak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ı: – 2013,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.213-215.</w:t>
      </w:r>
    </w:p>
    <w:p w14:paraId="222C6401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Мамедгасанов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Р.М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Действие ингибиторов ДПП-4 на факторы риска развития сердечно-сосудистых осложнений при сахарном диабете 2-го типа //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ATU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nun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insan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anatomiyas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kafedras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yarad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lmas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95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illik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yubileyin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ə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sr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olunmu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ş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beynalxalq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elmi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konfrans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materiallar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toplusu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, –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Bak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ı: – 2014,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.228-232.</w:t>
      </w:r>
    </w:p>
    <w:p w14:paraId="1C0535EF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Инновации в лечении сахарного диабета 2-го типа: применение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глиптинов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// –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Bak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ı: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Az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rbaycan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Tibb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ı, – 2014. – №2,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.116-119.</w:t>
      </w:r>
    </w:p>
    <w:p w14:paraId="0EF2D4D0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Сахарный диабет в сочетании с метаболическим синдромом – одна из основных проблем современной эндокринологии // – Баку: Биомедицина, – 2015. – №2,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.33-35.</w:t>
      </w:r>
    </w:p>
    <w:p w14:paraId="14DAF1E1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Влияние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глиптинов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углеводный обмен и факторы риска развития сердечно-сосудистых осложнений у больных сахарным диабетом 2-го типа при сочетании с метаболическим синдромом // – Москва: Терапевт, – 2015. – №10, – с. 41-50.</w:t>
      </w:r>
    </w:p>
    <w:p w14:paraId="2E7DEEB3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Мамедгасанов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Р.М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Исмаилова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Новая эра в лечении сахарного диабета 2-го типа // –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Bak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ı: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Az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rbaycan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bab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tinin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ü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asir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Nailiyy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tl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ri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– 2016.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 xml:space="preserve">№1, – s.25-31. </w:t>
      </w:r>
    </w:p>
    <w:p w14:paraId="303B1814" w14:textId="1F07878C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Изучение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протективного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действия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Галвуса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бета-клетки при сахарном диабете 2-го типа с метаболическим синдромом // –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Bak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ı: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Sa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ğ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laml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q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– 2016.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№1, – s.114-120.</w:t>
      </w:r>
    </w:p>
    <w:p w14:paraId="661782F1" w14:textId="3A34ECD3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Особенности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эхокардиографических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показателей у больных сахарным диабетом 2-го типа в сочетании с метаболическим синдромом в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зависимости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от гипогликемической терапии // –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Bak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ı: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Az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ə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rbaycan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Tibb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ı, – 2016.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№2, – s.35-40.</w:t>
      </w:r>
    </w:p>
    <w:p w14:paraId="2F0742ED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Влияние ингибитора ДПП-4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Вилдаглиптина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динамику артериальной гипертензии у больных сахарным диабетом 2 типа в сочетании с метаболическим синдромом //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X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Международная научно-практическая конференция «Международное научное обозрение проблем и перспектив современной науки и образования», – США, Бостон: – 2016,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.294-298.</w:t>
      </w:r>
    </w:p>
    <w:p w14:paraId="449F3CBD" w14:textId="2400CED3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Инкретины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современный подход к лечению сахарного диабета 2-го типа в сочетании с метаболическим синдромом // –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Bak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ı: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Metabolizm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ı, – 2016.</w:t>
      </w:r>
      <w:r w:rsidR="00F14C00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cild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13, №1,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.21-25.</w:t>
      </w:r>
    </w:p>
    <w:p w14:paraId="2BE9F2CE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Влияние ингибиторов дипептидилпептидазы-4 на показатели липидного обмена у больных сахарным диабетом 2 типа в сочетании с метаболическим синдромом // – Минск: Кардиология в Беларуси, – 2016. т.8, №1,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 138-147.</w:t>
      </w:r>
    </w:p>
    <w:p w14:paraId="4914A200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Касымова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Ф.Н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Галвус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 коррекции дислипидемии у больных сахарным диабетом типа 2 в сочетании с метаболическим синдромом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// Конгресс по дислипидемии "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Anitshkov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Day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Petersburg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Russia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–2016,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 231.</w:t>
      </w:r>
    </w:p>
    <w:p w14:paraId="3797B9AF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Мамедгасанов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Р.М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Исмаилова,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Повышение эффективности гипогликемической терапии у больных сахарным диабетом 2 типа в сочетании с метаболическим синдромом // Материалы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VI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Международной конференции «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European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Applied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Sciences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challenges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solutions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–Германия, Штутгарт: – 2016, – </w:t>
      </w:r>
      <w:r w:rsidRPr="00D029B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 30-32.</w:t>
      </w:r>
    </w:p>
    <w:p w14:paraId="52BB46B0" w14:textId="77777777" w:rsidR="00C2733F" w:rsidRPr="00D029B4" w:rsidRDefault="00C2733F" w:rsidP="00B27818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Исмаилова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Г.А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Эффективность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вилдаглиптина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лиц, страдающих сахарным диабетом 2-го типа в сочетании с метаболическим синдромом// Вестник научных конференций.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Современное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общество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образование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наука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</w:rPr>
        <w:t>, –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Тамбов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</w:rPr>
        <w:t xml:space="preserve">: 2021, – № 3-2(67), с. – 78-80. </w:t>
      </w:r>
    </w:p>
    <w:p w14:paraId="60D9FCF1" w14:textId="77777777" w:rsidR="00F04D78" w:rsidRPr="00D029B4" w:rsidRDefault="00F04D78" w:rsidP="00B27818">
      <w:pPr>
        <w:widowContro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br w:type="page"/>
      </w:r>
    </w:p>
    <w:p w14:paraId="0D83DEDA" w14:textId="45838033" w:rsidR="00425279" w:rsidRPr="00D029B4" w:rsidRDefault="00425279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Список условных сокращений</w:t>
      </w:r>
    </w:p>
    <w:p w14:paraId="170908A5" w14:textId="77777777" w:rsidR="00425279" w:rsidRPr="00D029B4" w:rsidRDefault="00425279" w:rsidP="00B2781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</w:p>
    <w:p w14:paraId="142AF10A" w14:textId="7777777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>KA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ab/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– коэффициент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атерогенности</w:t>
      </w:r>
      <w:proofErr w:type="spellEnd"/>
    </w:p>
    <w:p w14:paraId="4E6DCB33" w14:textId="6A87FDFB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АГ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артериальная гипертензия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651930B4" w14:textId="4D5B55A3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АД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артериальное давление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126E46AE" w14:textId="4F0FA47E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абдоминальное ожирение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2626504A" w14:textId="6BB082B0" w:rsidR="00554C2E" w:rsidRPr="00D029B4" w:rsidRDefault="00554C2E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ВОЗ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Всемирная Организации Здравоохранения</w:t>
      </w:r>
    </w:p>
    <w:p w14:paraId="2B9A3A28" w14:textId="1120E69C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ГИП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гастроингибирующий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пептид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56B5EC2B" w14:textId="29CB11D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ГПН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гликемия плазмы натощак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1C320D15" w14:textId="2F86B310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ГТГ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 xml:space="preserve">–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гипертриглицеридемия</w:t>
      </w:r>
      <w:proofErr w:type="spellEnd"/>
    </w:p>
    <w:p w14:paraId="472CA1D7" w14:textId="2D723F82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ГХС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 xml:space="preserve">–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гиперхолестеринемия</w:t>
      </w:r>
      <w:proofErr w:type="spellEnd"/>
    </w:p>
    <w:p w14:paraId="16498C53" w14:textId="7777777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диастолическое артериальное давление</w:t>
      </w:r>
    </w:p>
    <w:p w14:paraId="1E99101D" w14:textId="7777777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ДПП-4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дипептидилпептидаза-4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710BF8B5" w14:textId="46F9A002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ИБС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ишемическая болезнь сердца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73511F3A" w14:textId="47B779D5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ИМТ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индекс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массы тела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0A27EE6F" w14:textId="02F34658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ИР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инсулинорезистентность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38F2BD44" w14:textId="20FB714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ИРИ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иммунореактивный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инсулин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5353A23C" w14:textId="7B2081CD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ЛО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липидный обмен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4A83AB0B" w14:textId="70248422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МС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метаболический синдром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0A282951" w14:textId="032B61E9" w:rsidR="00141A51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общий холестерин</w:t>
      </w:r>
    </w:p>
    <w:p w14:paraId="60C8F679" w14:textId="584AD814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ППГ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постпрандиальная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гликемия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4A5062DD" w14:textId="00B69947" w:rsidR="00141A51" w:rsidRPr="00D029B4" w:rsidRDefault="00141A51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ПСМ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           – производное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сульфонилмочевины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18A479F1" w14:textId="0FDCC57F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САД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систолическое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артериальное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давление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78E6E14C" w14:textId="7777777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СД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сахарный диабет</w:t>
      </w:r>
    </w:p>
    <w:p w14:paraId="4C5E1D24" w14:textId="18CA6DFC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ССС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сердечно-сосудистая система</w:t>
      </w:r>
    </w:p>
    <w:p w14:paraId="5190C3B8" w14:textId="7777777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триглицериды</w:t>
      </w:r>
    </w:p>
    <w:p w14:paraId="39B15B49" w14:textId="7777777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ФР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факторы риска</w:t>
      </w:r>
    </w:p>
    <w:p w14:paraId="6407D982" w14:textId="7777777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ЛПВП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холестерин липопротеидов высокой плотности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1C302FD6" w14:textId="77777777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>ЛП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>П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холестерин липопротеидов низкой плотности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7FA7F5E3" w14:textId="1D1A796C" w:rsidR="00C2733F" w:rsidRPr="00D029B4" w:rsidRDefault="00141A51" w:rsidP="00B27818">
      <w:pPr>
        <w:widowControl w:val="0"/>
        <w:tabs>
          <w:tab w:val="left" w:pos="1276"/>
        </w:tabs>
        <w:spacing w:after="0" w:line="240" w:lineRule="auto"/>
        <w:ind w:left="1418" w:hanging="1418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ХС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ЛПОНП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 xml:space="preserve">–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холестерин липопротеидов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2733F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очень низкой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плот-  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но</w:t>
      </w:r>
      <w:r w:rsidR="000837CD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сти</w:t>
      </w:r>
      <w:proofErr w:type="spellEnd"/>
    </w:p>
    <w:p w14:paraId="2D95EDAE" w14:textId="5DC94555" w:rsidR="000837CD" w:rsidRPr="00D029B4" w:rsidRDefault="000837CD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ЭКГ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 электрокардиография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6BCC0526" w14:textId="0D75C52B" w:rsidR="000837CD" w:rsidRPr="00D029B4" w:rsidRDefault="000837CD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ЭхоКГ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>–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эхокардиография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01661FF3" w14:textId="5A3CDE30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Hb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  <w:lang w:val="ru-RU" w:eastAsia="ru-RU"/>
        </w:rPr>
        <w:t>1с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ab/>
        <w:t xml:space="preserve">–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гликированный</w:t>
      </w:r>
      <w:proofErr w:type="spellEnd"/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гемоглобин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14:paraId="45E46566" w14:textId="4FB27E0F" w:rsidR="00C2733F" w:rsidRPr="00D029B4" w:rsidRDefault="00C2733F" w:rsidP="00B27818">
      <w:pPr>
        <w:widowControl w:val="0"/>
        <w:tabs>
          <w:tab w:val="left" w:pos="1276"/>
        </w:tabs>
        <w:spacing w:after="0" w:line="240" w:lineRule="auto"/>
        <w:ind w:left="1418" w:hanging="1418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HOMA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-IR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–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индекс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инсулинорезистентности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(Homeostasis Model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Assesment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f</w:t>
      </w:r>
      <w:r w:rsidR="00F14C00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Insulin 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Resistanse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73515B8F" w14:textId="69B13B42" w:rsidR="00AB4E26" w:rsidRDefault="00AB4E26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029B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551CB" wp14:editId="54C0F6AD">
                <wp:simplePos x="0" y="0"/>
                <wp:positionH relativeFrom="column">
                  <wp:posOffset>1914525</wp:posOffset>
                </wp:positionH>
                <wp:positionV relativeFrom="paragraph">
                  <wp:posOffset>6344920</wp:posOffset>
                </wp:positionV>
                <wp:extent cx="427512" cy="320634"/>
                <wp:effectExtent l="0" t="0" r="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225F3" id="Прямоугольник 5" o:spid="_x0000_s1026" style="position:absolute;margin-left:150.75pt;margin-top:499.6pt;width:33.65pt;height: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" fillcolor="white [3212]" stroked="f" strokeweight="2pt"/>
            </w:pict>
          </mc:Fallback>
        </mc:AlternateConten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14:paraId="752EAE0C" w14:textId="70C29169" w:rsidR="00772F4B" w:rsidRPr="00D029B4" w:rsidRDefault="00772F4B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029B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D657CA" wp14:editId="41933B1D">
                <wp:simplePos x="0" y="0"/>
                <wp:positionH relativeFrom="column">
                  <wp:posOffset>1885950</wp:posOffset>
                </wp:positionH>
                <wp:positionV relativeFrom="paragraph">
                  <wp:posOffset>6134100</wp:posOffset>
                </wp:positionV>
                <wp:extent cx="427512" cy="320634"/>
                <wp:effectExtent l="0" t="0" r="0" b="38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853BD" id="Прямоугольник 2" o:spid="_x0000_s1026" style="position:absolute;margin-left:148.5pt;margin-top:483pt;width:33.65pt;height:2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" fillcolor="white [3212]" stroked="f" strokeweight="2pt"/>
            </w:pict>
          </mc:Fallback>
        </mc:AlternateContent>
      </w:r>
      <w:r w:rsidRPr="00D029B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5D779E" wp14:editId="2ECB6C48">
                <wp:simplePos x="0" y="0"/>
                <wp:positionH relativeFrom="column">
                  <wp:posOffset>1943100</wp:posOffset>
                </wp:positionH>
                <wp:positionV relativeFrom="paragraph">
                  <wp:posOffset>6391275</wp:posOffset>
                </wp:positionV>
                <wp:extent cx="427512" cy="320634"/>
                <wp:effectExtent l="0" t="0" r="0" b="38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70BCD" id="Прямоугольник 6" o:spid="_x0000_s1026" style="position:absolute;margin-left:153pt;margin-top:503.25pt;width:33.65pt;height:2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" fillcolor="white [3212]" stroked="f" strokeweight="2pt"/>
            </w:pict>
          </mc:Fallback>
        </mc:AlternateConten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14:paraId="6CE9D46B" w14:textId="1EC747DD" w:rsidR="00772F4B" w:rsidRPr="00D029B4" w:rsidRDefault="00772F4B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029B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F74468" wp14:editId="762BC9D3">
                <wp:simplePos x="0" y="0"/>
                <wp:positionH relativeFrom="column">
                  <wp:posOffset>1866900</wp:posOffset>
                </wp:positionH>
                <wp:positionV relativeFrom="paragraph">
                  <wp:posOffset>6324600</wp:posOffset>
                </wp:positionV>
                <wp:extent cx="427512" cy="320634"/>
                <wp:effectExtent l="0" t="0" r="0" b="38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AB380" id="Прямоугольник 7" o:spid="_x0000_s1026" style="position:absolute;margin-left:147pt;margin-top:498pt;width:33.65pt;height: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" fillcolor="white [3212]" stroked="f" strokeweight="2pt"/>
            </w:pict>
          </mc:Fallback>
        </mc:AlternateContent>
      </w:r>
    </w:p>
    <w:p w14:paraId="1230648E" w14:textId="77777777" w:rsidR="00982048" w:rsidRPr="00D029B4" w:rsidRDefault="00982048" w:rsidP="00B27818">
      <w:pPr>
        <w:widowControl w:val="0"/>
        <w:tabs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A5AA9F5" w14:textId="24CEE0B3" w:rsidR="00982048" w:rsidRPr="00D029B4" w:rsidRDefault="00982048" w:rsidP="00982048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DA7BAF8" w14:textId="77777777" w:rsidR="00982048" w:rsidRPr="00D029B4" w:rsidRDefault="00982048" w:rsidP="00982048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CB0F968" w14:textId="77777777" w:rsidR="00982048" w:rsidRPr="00D029B4" w:rsidRDefault="00982048" w:rsidP="00982048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63C5128" w14:textId="77777777" w:rsidR="00982048" w:rsidRPr="00D029B4" w:rsidRDefault="00982048" w:rsidP="00982048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A7E28DB" w14:textId="60DA94EA" w:rsidR="00D14E3F" w:rsidRPr="00D029B4" w:rsidRDefault="00D14E3F" w:rsidP="00982048">
      <w:pPr>
        <w:widowControl w:val="0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Защита </w:t>
      </w:r>
      <w:r w:rsidR="00360D72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диссертации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состоится «___» ____________ 2021 года в «____» часов на заседании Диссертационного совета </w:t>
      </w:r>
      <w:r w:rsidR="007611C1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</w:t>
      </w:r>
      <w:proofErr w:type="spellStart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>ED</w:t>
      </w:r>
      <w:proofErr w:type="spellEnd"/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  <w:t xml:space="preserve"> 2.27</w:t>
      </w:r>
      <w:r w:rsidR="007611C1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/1, действующего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на базе </w:t>
      </w:r>
      <w:r w:rsidR="00CC536C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Азербайджанского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Медицинского Университета</w:t>
      </w:r>
    </w:p>
    <w:p w14:paraId="64F2254F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3A56CE29" w14:textId="1AF57F5B" w:rsidR="00717D9B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Адрес:</w:t>
      </w:r>
      <w:r w:rsidR="00717D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bookmarkStart w:id="28" w:name="_Hlk69588791"/>
      <w:r w:rsidR="00717D9B"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AZ 1022, </w:t>
      </w:r>
      <w:r w:rsidR="00717D9B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Баку, Ул. </w:t>
      </w:r>
      <w:proofErr w:type="spellStart"/>
      <w:r w:rsidR="00717D9B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Ф.Гасым</w:t>
      </w:r>
      <w:r w:rsidR="008428F1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з</w:t>
      </w:r>
      <w:r w:rsidR="00717D9B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аде</w:t>
      </w:r>
      <w:proofErr w:type="spellEnd"/>
      <w:r w:rsidR="00717D9B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717D9B"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14 (</w:t>
      </w:r>
      <w:r w:rsidR="009B55BC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конференц-зал</w:t>
      </w:r>
      <w:r w:rsidR="00717D9B" w:rsidRPr="00D029B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).</w:t>
      </w:r>
    </w:p>
    <w:bookmarkEnd w:id="28"/>
    <w:p w14:paraId="43557284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az-Latn-AZ" w:eastAsia="ru-RU"/>
        </w:rPr>
      </w:pPr>
    </w:p>
    <w:p w14:paraId="40170679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4E602599" w14:textId="4F5231AA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С диссертацией</w:t>
      </w:r>
      <w:r w:rsidR="00717D9B"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можно ознакомиться в библиотеке 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Азербайджанского медицинского университета</w:t>
      </w:r>
    </w:p>
    <w:p w14:paraId="598F5006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9FDD02B" w14:textId="2FB679C4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Электронная версия диссертации и автореферата размещена на официальном сайте</w:t>
      </w:r>
      <w:r w:rsidR="00717D9B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7611C1"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Азербайджанского Медицинского У</w:t>
      </w:r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ниверситета (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amu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edu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D029B4">
        <w:rPr>
          <w:rFonts w:ascii="Times New Roman" w:hAnsi="Times New Roman"/>
          <w:color w:val="000000" w:themeColor="text1"/>
          <w:sz w:val="24"/>
          <w:szCs w:val="24"/>
        </w:rPr>
        <w:t>az</w:t>
      </w:r>
      <w:proofErr w:type="spellEnd"/>
      <w:r w:rsidRPr="00D029B4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</w:p>
    <w:p w14:paraId="4927E13B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9F86595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95DD41A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4F9ED484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Автореферат разослан</w:t>
      </w:r>
    </w:p>
    <w:p w14:paraId="1B4BBB73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по соответствующим адресам «___» _______________2021 года.</w:t>
      </w:r>
    </w:p>
    <w:p w14:paraId="4362E90B" w14:textId="77777777" w:rsidR="00D14E3F" w:rsidRPr="00D029B4" w:rsidRDefault="00D14E3F" w:rsidP="00B278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7B3E7811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26910DE7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25CF15C9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148382B5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143A268F" w14:textId="5601534A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15E5F665" w14:textId="671D4A1D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322A4E3E" w14:textId="0B23CD34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1C087A4A" w14:textId="7478FFB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0C483397" w14:textId="15EE45A4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48EFDF01" w14:textId="60F7135A" w:rsidR="00D14E3F" w:rsidRPr="00D029B4" w:rsidRDefault="00F04D78" w:rsidP="00B2781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D029B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4BA8A" wp14:editId="3B7FD003">
                <wp:simplePos x="0" y="0"/>
                <wp:positionH relativeFrom="column">
                  <wp:posOffset>1917700</wp:posOffset>
                </wp:positionH>
                <wp:positionV relativeFrom="paragraph">
                  <wp:posOffset>253365</wp:posOffset>
                </wp:positionV>
                <wp:extent cx="427512" cy="320634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20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CDC12" id="Прямоугольник 3" o:spid="_x0000_s1026" style="position:absolute;margin-left:151pt;margin-top:19.95pt;width:33.65pt;height:2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" fillcolor="white [3212]" stroked="f" strokeweight="2pt"/>
            </w:pict>
          </mc:Fallback>
        </mc:AlternateContent>
      </w:r>
    </w:p>
    <w:p w14:paraId="35883A89" w14:textId="503BD9FA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23261FF8" w14:textId="77777777" w:rsidR="00F30DD8" w:rsidRPr="00D029B4" w:rsidRDefault="00F30DD8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63FD951F" w14:textId="124EAFEA" w:rsidR="00003E25" w:rsidRPr="00D029B4" w:rsidRDefault="00003E25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6FBF5BD4" w14:textId="1B32BA38" w:rsidR="00003E25" w:rsidRPr="00D029B4" w:rsidRDefault="00003E25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041EC6E5" w14:textId="77777777" w:rsidR="00003E25" w:rsidRPr="00D029B4" w:rsidRDefault="00003E25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463A6E37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0BC0CF0D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7ED3E27C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21A4BB2A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47AD0782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5405EA7B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02014BE0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06C88607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55CA701E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523C1ADC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66DF5105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20342AA0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0C53EEA1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0AF65A4D" w14:textId="77777777" w:rsidR="00D14E3F" w:rsidRPr="00D029B4" w:rsidRDefault="00D14E3F" w:rsidP="00B27818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27F2FE36" w14:textId="35AC7D2B" w:rsidR="00D14E3F" w:rsidRPr="00D029B4" w:rsidRDefault="00D14E3F" w:rsidP="00B27818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Подписано в печать: </w:t>
      </w:r>
      <w:r w:rsidR="00F04D78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04</w:t>
      </w:r>
      <w:r w:rsidR="00933963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.0</w:t>
      </w:r>
      <w:r w:rsidR="00F04D78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5</w:t>
      </w:r>
      <w:r w:rsidR="00933963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.2021</w:t>
      </w:r>
    </w:p>
    <w:p w14:paraId="29F428AD" w14:textId="77777777" w:rsidR="007045BB" w:rsidRPr="00D029B4" w:rsidRDefault="007045BB" w:rsidP="00B27818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14:paraId="300F26F9" w14:textId="447A7C02" w:rsidR="00D14E3F" w:rsidRPr="00D029B4" w:rsidRDefault="00D14E3F" w:rsidP="00B27818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Формат бумаги</w:t>
      </w:r>
      <w:r w:rsidR="007045BB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: </w:t>
      </w:r>
      <w:r w:rsidR="007045BB" w:rsidRPr="00D029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az-Latn-AZ"/>
        </w:rPr>
        <w:t>60 x 84 1/16</w:t>
      </w:r>
    </w:p>
    <w:p w14:paraId="42C5B427" w14:textId="77777777" w:rsidR="007045BB" w:rsidRPr="00D029B4" w:rsidRDefault="007045BB" w:rsidP="00B27818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14:paraId="71349970" w14:textId="072FB677" w:rsidR="00F30DD8" w:rsidRPr="00D029B4" w:rsidRDefault="00003E25" w:rsidP="00B27818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Объем: </w:t>
      </w:r>
      <w:r w:rsidR="000B1949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3</w:t>
      </w:r>
      <w:r w:rsidR="00D029B4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F30DD8" w:rsidRPr="00D029B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D029B4">
        <w:rPr>
          <w:rFonts w:ascii="Times New Roman" w:hAnsi="Times New Roman"/>
          <w:bCs/>
          <w:color w:val="000000" w:themeColor="text1"/>
          <w:sz w:val="24"/>
          <w:szCs w:val="24"/>
        </w:rPr>
        <w:t>000</w:t>
      </w:r>
      <w:r w:rsidR="00812BCC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символов </w:t>
      </w:r>
    </w:p>
    <w:p w14:paraId="68BAE15E" w14:textId="77777777" w:rsidR="007045BB" w:rsidRPr="00D029B4" w:rsidRDefault="007045BB" w:rsidP="00B27818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14:paraId="05A6CC48" w14:textId="359D25AB" w:rsidR="00D14E3F" w:rsidRPr="00D029B4" w:rsidRDefault="00D14E3F" w:rsidP="00B27818">
      <w:pPr>
        <w:widowControl w:val="0"/>
        <w:tabs>
          <w:tab w:val="left" w:pos="4451"/>
        </w:tabs>
        <w:spacing w:after="0" w:line="240" w:lineRule="auto"/>
        <w:ind w:firstLine="397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Тираж</w:t>
      </w:r>
      <w:r w:rsidR="00F30DD8" w:rsidRPr="00D029B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: 70</w:t>
      </w:r>
    </w:p>
    <w:p w14:paraId="6AF79309" w14:textId="77777777" w:rsidR="00D14E3F" w:rsidRPr="00D029B4" w:rsidRDefault="00D14E3F" w:rsidP="00B27818">
      <w:pPr>
        <w:pStyle w:val="af5"/>
        <w:widowControl w:val="0"/>
        <w:ind w:firstLine="397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Start w:id="29" w:name="_GoBack"/>
    <w:bookmarkEnd w:id="29"/>
    <w:p w14:paraId="134995B9" w14:textId="5CA4C89A" w:rsidR="00BC06F7" w:rsidRPr="00D029B4" w:rsidRDefault="00395382" w:rsidP="00B27818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29B4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09962" wp14:editId="13A705CF">
                <wp:simplePos x="0" y="0"/>
                <wp:positionH relativeFrom="column">
                  <wp:posOffset>1936115</wp:posOffset>
                </wp:positionH>
                <wp:positionV relativeFrom="paragraph">
                  <wp:posOffset>467995</wp:posOffset>
                </wp:positionV>
                <wp:extent cx="408305" cy="36766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24119" id="Прямоугольник 4" o:spid="_x0000_s1026" style="position:absolute;margin-left:152.45pt;margin-top:36.85pt;width:32.15pt;height:2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" fillcolor="white [3212]" stroked="f" strokeweight="2pt"/>
            </w:pict>
          </mc:Fallback>
        </mc:AlternateContent>
      </w:r>
    </w:p>
    <w:sectPr w:rsidR="00BC06F7" w:rsidRPr="00D029B4" w:rsidSect="00812BCC">
      <w:footerReference w:type="default" r:id="rId10"/>
      <w:pgSz w:w="8395" w:h="11909" w:code="11"/>
      <w:pgMar w:top="851" w:right="851" w:bottom="851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8600" w14:textId="77777777" w:rsidR="006308C6" w:rsidRDefault="006308C6" w:rsidP="005778A2">
      <w:pPr>
        <w:spacing w:after="0" w:line="240" w:lineRule="auto"/>
      </w:pPr>
      <w:r>
        <w:separator/>
      </w:r>
    </w:p>
  </w:endnote>
  <w:endnote w:type="continuationSeparator" w:id="0">
    <w:p w14:paraId="1C10A4B4" w14:textId="77777777" w:rsidR="006308C6" w:rsidRDefault="006308C6" w:rsidP="0057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XPVI+GEInspi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8832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33F251D" w14:textId="4BF98291" w:rsidR="00CB3ED9" w:rsidRPr="00CD4B9E" w:rsidRDefault="00CB3ED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D4B9E">
          <w:rPr>
            <w:rFonts w:ascii="Times New Roman" w:hAnsi="Times New Roman"/>
            <w:sz w:val="24"/>
            <w:szCs w:val="24"/>
          </w:rPr>
          <w:fldChar w:fldCharType="begin"/>
        </w:r>
        <w:r w:rsidRPr="00CD4B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4B9E">
          <w:rPr>
            <w:rFonts w:ascii="Times New Roman" w:hAnsi="Times New Roman"/>
            <w:sz w:val="24"/>
            <w:szCs w:val="24"/>
          </w:rPr>
          <w:fldChar w:fldCharType="separate"/>
        </w:r>
        <w:r w:rsidRPr="00E95BFF">
          <w:rPr>
            <w:rFonts w:ascii="Times New Roman" w:hAnsi="Times New Roman"/>
            <w:noProof/>
            <w:sz w:val="24"/>
            <w:szCs w:val="24"/>
            <w:lang w:val="ru-RU"/>
          </w:rPr>
          <w:t>18</w:t>
        </w:r>
        <w:r w:rsidRPr="00CD4B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A493" w14:textId="77777777" w:rsidR="006308C6" w:rsidRDefault="006308C6" w:rsidP="005778A2">
      <w:pPr>
        <w:spacing w:after="0" w:line="240" w:lineRule="auto"/>
      </w:pPr>
      <w:r>
        <w:separator/>
      </w:r>
    </w:p>
  </w:footnote>
  <w:footnote w:type="continuationSeparator" w:id="0">
    <w:p w14:paraId="11816749" w14:textId="77777777" w:rsidR="006308C6" w:rsidRDefault="006308C6" w:rsidP="005778A2">
      <w:pPr>
        <w:spacing w:after="0" w:line="240" w:lineRule="auto"/>
      </w:pPr>
      <w:r>
        <w:continuationSeparator/>
      </w:r>
    </w:p>
  </w:footnote>
  <w:footnote w:id="1">
    <w:p w14:paraId="7593BF27" w14:textId="77777777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Daşdəmirova</w:t>
      </w:r>
      <w:proofErr w:type="spellEnd"/>
      <w:r w:rsidRPr="009B45DF">
        <w:rPr>
          <w:rFonts w:ascii="Times New Roman" w:hAnsi="Times New Roman"/>
          <w:lang w:val="az-Latn-AZ"/>
        </w:rPr>
        <w:t>,</w:t>
      </w:r>
      <w:r w:rsidRPr="009B45DF">
        <w:rPr>
          <w:rFonts w:ascii="Times New Roman" w:hAnsi="Times New Roman"/>
        </w:rPr>
        <w:t xml:space="preserve"> R.C. </w:t>
      </w:r>
      <w:proofErr w:type="spellStart"/>
      <w:r w:rsidRPr="009B45DF">
        <w:rPr>
          <w:rFonts w:ascii="Times New Roman" w:hAnsi="Times New Roman"/>
        </w:rPr>
        <w:t>Metabolik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sindromun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epidemiologiyası</w:t>
      </w:r>
      <w:proofErr w:type="spellEnd"/>
      <w:r w:rsidRPr="009B45DF">
        <w:rPr>
          <w:rFonts w:ascii="Times New Roman" w:hAnsi="Times New Roman"/>
        </w:rPr>
        <w:t xml:space="preserve">, </w:t>
      </w:r>
      <w:proofErr w:type="spellStart"/>
      <w:r w:rsidRPr="009B45DF">
        <w:rPr>
          <w:rFonts w:ascii="Times New Roman" w:hAnsi="Times New Roman"/>
        </w:rPr>
        <w:t>onun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ürək-damar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xəstəliyi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ilə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birgə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gedişinin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xüsusiyyətləri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və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müalicə</w:t>
      </w:r>
      <w:proofErr w:type="spellEnd"/>
      <w:r w:rsidRPr="009B45DF">
        <w:rPr>
          <w:rFonts w:ascii="Times New Roman" w:hAnsi="Times New Roman"/>
        </w:rPr>
        <w:t xml:space="preserve"> </w:t>
      </w:r>
      <w:proofErr w:type="spellStart"/>
      <w:r w:rsidRPr="009B45DF">
        <w:rPr>
          <w:rFonts w:ascii="Times New Roman" w:hAnsi="Times New Roman"/>
        </w:rPr>
        <w:t>prinsipləri</w:t>
      </w:r>
      <w:proofErr w:type="spellEnd"/>
      <w:r w:rsidRPr="009B45DF">
        <w:rPr>
          <w:rFonts w:ascii="Times New Roman" w:hAnsi="Times New Roman"/>
        </w:rPr>
        <w:t xml:space="preserve"> // – </w:t>
      </w:r>
      <w:proofErr w:type="spellStart"/>
      <w:r w:rsidRPr="009B45DF">
        <w:rPr>
          <w:rFonts w:ascii="Times New Roman" w:hAnsi="Times New Roman"/>
        </w:rPr>
        <w:t>Bakı</w:t>
      </w:r>
      <w:proofErr w:type="spellEnd"/>
      <w:r w:rsidRPr="009B45DF">
        <w:rPr>
          <w:rFonts w:ascii="Times New Roman" w:hAnsi="Times New Roman"/>
        </w:rPr>
        <w:t xml:space="preserve">: </w:t>
      </w:r>
      <w:proofErr w:type="spellStart"/>
      <w:r w:rsidRPr="009B45DF">
        <w:rPr>
          <w:rFonts w:ascii="Times New Roman" w:hAnsi="Times New Roman"/>
        </w:rPr>
        <w:t>Sağlamlıq</w:t>
      </w:r>
      <w:proofErr w:type="spellEnd"/>
      <w:r w:rsidRPr="009B45DF">
        <w:rPr>
          <w:rFonts w:ascii="Times New Roman" w:hAnsi="Times New Roman"/>
        </w:rPr>
        <w:t xml:space="preserve">, – 2012. </w:t>
      </w:r>
      <w:r w:rsidRPr="00C2733F">
        <w:rPr>
          <w:rFonts w:ascii="Times New Roman" w:hAnsi="Times New Roman"/>
          <w:lang w:val="ru-RU"/>
        </w:rPr>
        <w:t xml:space="preserve">№3, – </w:t>
      </w:r>
      <w:r w:rsidRPr="009B45DF">
        <w:rPr>
          <w:rFonts w:ascii="Times New Roman" w:hAnsi="Times New Roman"/>
        </w:rPr>
        <w:t>s</w:t>
      </w:r>
      <w:r w:rsidRPr="00C2733F">
        <w:rPr>
          <w:rFonts w:ascii="Times New Roman" w:hAnsi="Times New Roman"/>
          <w:lang w:val="ru-RU"/>
        </w:rPr>
        <w:t>.79-89.</w:t>
      </w:r>
    </w:p>
  </w:footnote>
  <w:footnote w:id="2">
    <w:p w14:paraId="4019269E" w14:textId="77777777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Беленков, </w:t>
      </w:r>
      <w:proofErr w:type="spellStart"/>
      <w:r w:rsidRPr="00C2733F">
        <w:rPr>
          <w:rFonts w:ascii="Times New Roman" w:hAnsi="Times New Roman"/>
          <w:lang w:val="ru-RU"/>
        </w:rPr>
        <w:t>Ю.Н</w:t>
      </w:r>
      <w:proofErr w:type="spellEnd"/>
      <w:r w:rsidRPr="00C2733F">
        <w:rPr>
          <w:rFonts w:ascii="Times New Roman" w:hAnsi="Times New Roman"/>
          <w:lang w:val="ru-RU"/>
        </w:rPr>
        <w:t xml:space="preserve">. Метаболический синдром: история развития, основные критерии диагностики / </w:t>
      </w:r>
      <w:proofErr w:type="spellStart"/>
      <w:r w:rsidRPr="00C2733F">
        <w:rPr>
          <w:rFonts w:ascii="Times New Roman" w:hAnsi="Times New Roman"/>
          <w:lang w:val="ru-RU"/>
        </w:rPr>
        <w:t>Ю.Н</w:t>
      </w:r>
      <w:proofErr w:type="spellEnd"/>
      <w:r w:rsidRPr="00C2733F">
        <w:rPr>
          <w:rFonts w:ascii="Times New Roman" w:hAnsi="Times New Roman"/>
          <w:lang w:val="ru-RU"/>
        </w:rPr>
        <w:t xml:space="preserve">. Беленков, </w:t>
      </w:r>
      <w:proofErr w:type="spellStart"/>
      <w:r w:rsidRPr="00C2733F">
        <w:rPr>
          <w:rFonts w:ascii="Times New Roman" w:hAnsi="Times New Roman"/>
          <w:lang w:val="ru-RU"/>
        </w:rPr>
        <w:t>Е.В</w:t>
      </w:r>
      <w:proofErr w:type="spellEnd"/>
      <w:r w:rsidRPr="00C2733F">
        <w:rPr>
          <w:rFonts w:ascii="Times New Roman" w:hAnsi="Times New Roman"/>
          <w:lang w:val="ru-RU"/>
        </w:rPr>
        <w:t xml:space="preserve"> Привалова, </w:t>
      </w:r>
      <w:proofErr w:type="spellStart"/>
      <w:r w:rsidRPr="00C2733F">
        <w:rPr>
          <w:rFonts w:ascii="Times New Roman" w:hAnsi="Times New Roman"/>
          <w:lang w:val="ru-RU"/>
        </w:rPr>
        <w:t>В.Ю</w:t>
      </w:r>
      <w:proofErr w:type="spellEnd"/>
      <w:r w:rsidRPr="00C2733F">
        <w:rPr>
          <w:rFonts w:ascii="Times New Roman" w:hAnsi="Times New Roman"/>
          <w:lang w:val="ru-RU"/>
        </w:rPr>
        <w:t>. Каплунова [и др.] // – Москва: Рациональная Фармакотерапия в Кардиологии, – 2018. т.14, №5, – с. 757-764.</w:t>
      </w:r>
    </w:p>
  </w:footnote>
  <w:footnote w:id="3">
    <w:p w14:paraId="1FEB4129" w14:textId="58F38878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Дедов, </w:t>
      </w:r>
      <w:proofErr w:type="spellStart"/>
      <w:r w:rsidRPr="00C2733F">
        <w:rPr>
          <w:rFonts w:ascii="Times New Roman" w:hAnsi="Times New Roman"/>
          <w:lang w:val="ru-RU"/>
        </w:rPr>
        <w:t>И.И</w:t>
      </w:r>
      <w:proofErr w:type="spellEnd"/>
      <w:r w:rsidRPr="00C2733F">
        <w:rPr>
          <w:rFonts w:ascii="Times New Roman" w:hAnsi="Times New Roman"/>
          <w:lang w:val="ru-RU"/>
        </w:rPr>
        <w:t xml:space="preserve">. Сахарный диабет 2 типа и метаболический синдром: молекулярные механизмы, ключевые сигнальные пути и определение </w:t>
      </w:r>
      <w:proofErr w:type="spellStart"/>
      <w:r w:rsidRPr="00C2733F">
        <w:rPr>
          <w:rFonts w:ascii="Times New Roman" w:hAnsi="Times New Roman"/>
          <w:lang w:val="ru-RU"/>
        </w:rPr>
        <w:t>биомишеней</w:t>
      </w:r>
      <w:proofErr w:type="spellEnd"/>
      <w:r w:rsidRPr="00C2733F">
        <w:rPr>
          <w:rFonts w:ascii="Times New Roman" w:hAnsi="Times New Roman"/>
          <w:lang w:val="ru-RU"/>
        </w:rPr>
        <w:t xml:space="preserve"> для новых лекарственных средств / </w:t>
      </w:r>
      <w:proofErr w:type="spellStart"/>
      <w:r w:rsidRPr="00C2733F">
        <w:rPr>
          <w:rFonts w:ascii="Times New Roman" w:hAnsi="Times New Roman"/>
          <w:lang w:val="ru-RU"/>
        </w:rPr>
        <w:t>И.И</w:t>
      </w:r>
      <w:proofErr w:type="spellEnd"/>
      <w:r w:rsidRPr="00C2733F">
        <w:rPr>
          <w:rFonts w:ascii="Times New Roman" w:hAnsi="Times New Roman"/>
          <w:lang w:val="ru-RU"/>
        </w:rPr>
        <w:t>. Дедов, В. А. Ткачук,</w:t>
      </w:r>
      <w:r>
        <w:rPr>
          <w:rFonts w:ascii="Times New Roman" w:hAnsi="Times New Roman"/>
          <w:lang w:val="ru-RU"/>
        </w:rPr>
        <w:t xml:space="preserve"> </w:t>
      </w:r>
      <w:r w:rsidRPr="00C2733F">
        <w:rPr>
          <w:rFonts w:ascii="Times New Roman" w:hAnsi="Times New Roman"/>
          <w:lang w:val="ru-RU"/>
        </w:rPr>
        <w:t>Н. Б. Гусев [и др.] // – Москва: Сахарный диабет, –</w:t>
      </w:r>
      <w:r>
        <w:rPr>
          <w:rFonts w:ascii="Times New Roman" w:hAnsi="Times New Roman"/>
          <w:lang w:val="ru-RU"/>
        </w:rPr>
        <w:t xml:space="preserve"> </w:t>
      </w:r>
      <w:r w:rsidRPr="00C2733F">
        <w:rPr>
          <w:rFonts w:ascii="Times New Roman" w:hAnsi="Times New Roman"/>
          <w:lang w:val="ru-RU"/>
        </w:rPr>
        <w:t>2018. т.21, №5, – с. 364-375.</w:t>
      </w:r>
    </w:p>
  </w:footnote>
  <w:footnote w:id="4">
    <w:p w14:paraId="1F2F797E" w14:textId="3CE71C4E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Оскола, </w:t>
      </w:r>
      <w:proofErr w:type="spellStart"/>
      <w:r w:rsidRPr="00C2733F">
        <w:rPr>
          <w:rFonts w:ascii="Times New Roman" w:hAnsi="Times New Roman"/>
          <w:lang w:val="ru-RU"/>
        </w:rPr>
        <w:t>Е.В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Ангиопротективные</w:t>
      </w:r>
      <w:proofErr w:type="spellEnd"/>
      <w:r w:rsidRPr="00C2733F">
        <w:rPr>
          <w:rFonts w:ascii="Times New Roman" w:hAnsi="Times New Roman"/>
          <w:lang w:val="ru-RU"/>
        </w:rPr>
        <w:t xml:space="preserve"> свойства </w:t>
      </w:r>
      <w:proofErr w:type="spellStart"/>
      <w:r w:rsidRPr="00C2733F">
        <w:rPr>
          <w:rFonts w:ascii="Times New Roman" w:hAnsi="Times New Roman"/>
          <w:lang w:val="ru-RU"/>
        </w:rPr>
        <w:t>сахароснижающих</w:t>
      </w:r>
      <w:proofErr w:type="spellEnd"/>
      <w:r w:rsidRPr="00C2733F">
        <w:rPr>
          <w:rFonts w:ascii="Times New Roman" w:hAnsi="Times New Roman"/>
          <w:lang w:val="ru-RU"/>
        </w:rPr>
        <w:t xml:space="preserve"> препаратов из группы ингибиторов дипептидилпептидазы-4 / </w:t>
      </w:r>
      <w:proofErr w:type="spellStart"/>
      <w:r w:rsidRPr="00C2733F">
        <w:rPr>
          <w:rFonts w:ascii="Times New Roman" w:hAnsi="Times New Roman"/>
          <w:lang w:val="ru-RU"/>
        </w:rPr>
        <w:t>Е.В</w:t>
      </w:r>
      <w:proofErr w:type="spellEnd"/>
      <w:r w:rsidRPr="00C2733F">
        <w:rPr>
          <w:rFonts w:ascii="Times New Roman" w:hAnsi="Times New Roman"/>
          <w:lang w:val="ru-RU"/>
        </w:rPr>
        <w:t xml:space="preserve">. Оскола, </w:t>
      </w:r>
      <w:proofErr w:type="spellStart"/>
      <w:r w:rsidRPr="00C2733F">
        <w:rPr>
          <w:rFonts w:ascii="Times New Roman" w:hAnsi="Times New Roman"/>
          <w:lang w:val="ru-RU"/>
        </w:rPr>
        <w:t>А.Т</w:t>
      </w:r>
      <w:proofErr w:type="spellEnd"/>
      <w:r w:rsidRPr="00C2733F">
        <w:rPr>
          <w:rFonts w:ascii="Times New Roman" w:hAnsi="Times New Roman"/>
          <w:lang w:val="ru-RU"/>
        </w:rPr>
        <w:t xml:space="preserve">. Шубина, </w:t>
      </w:r>
      <w:proofErr w:type="spellStart"/>
      <w:r w:rsidRPr="00C2733F">
        <w:rPr>
          <w:rFonts w:ascii="Times New Roman" w:hAnsi="Times New Roman"/>
          <w:lang w:val="ru-RU"/>
        </w:rPr>
        <w:t>Ю.А</w:t>
      </w:r>
      <w:proofErr w:type="spellEnd"/>
      <w:r w:rsidRPr="00C2733F">
        <w:rPr>
          <w:rFonts w:ascii="Times New Roman" w:hAnsi="Times New Roman"/>
          <w:lang w:val="ru-RU"/>
        </w:rPr>
        <w:t>. Карпов</w:t>
      </w:r>
      <w:r>
        <w:rPr>
          <w:rFonts w:ascii="Times New Roman" w:hAnsi="Times New Roman"/>
          <w:lang w:val="ru-RU"/>
        </w:rPr>
        <w:t xml:space="preserve"> </w:t>
      </w:r>
      <w:r w:rsidRPr="00C2733F">
        <w:rPr>
          <w:rFonts w:ascii="Times New Roman" w:hAnsi="Times New Roman"/>
          <w:lang w:val="ru-RU"/>
        </w:rPr>
        <w:t xml:space="preserve">// – Москва: </w:t>
      </w:r>
      <w:proofErr w:type="spellStart"/>
      <w:r w:rsidRPr="00C2733F">
        <w:rPr>
          <w:rFonts w:ascii="Times New Roman" w:hAnsi="Times New Roman"/>
          <w:lang w:val="ru-RU"/>
        </w:rPr>
        <w:t>Тер.архив</w:t>
      </w:r>
      <w:proofErr w:type="spellEnd"/>
      <w:r w:rsidRPr="00C2733F">
        <w:rPr>
          <w:rFonts w:ascii="Times New Roman" w:hAnsi="Times New Roman"/>
          <w:lang w:val="ru-RU"/>
        </w:rPr>
        <w:t>, – 2013. т.85, №9 – с.107-112.</w:t>
      </w:r>
    </w:p>
  </w:footnote>
  <w:footnote w:id="5">
    <w:p w14:paraId="7B54A811" w14:textId="77777777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Анциферов, </w:t>
      </w:r>
      <w:proofErr w:type="spellStart"/>
      <w:r w:rsidRPr="00C2733F">
        <w:rPr>
          <w:rFonts w:ascii="Times New Roman" w:hAnsi="Times New Roman"/>
          <w:lang w:val="ru-RU"/>
        </w:rPr>
        <w:t>М.Б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Глюкагоноподобный</w:t>
      </w:r>
      <w:proofErr w:type="spellEnd"/>
      <w:r w:rsidRPr="00C2733F">
        <w:rPr>
          <w:rFonts w:ascii="Times New Roman" w:hAnsi="Times New Roman"/>
          <w:lang w:val="ru-RU"/>
        </w:rPr>
        <w:t xml:space="preserve"> пептид-1, от физиологии к эффективному управлению сахарным диабетом 2-го типа // – Москва: </w:t>
      </w:r>
      <w:proofErr w:type="spellStart"/>
      <w:r w:rsidRPr="00C2733F">
        <w:rPr>
          <w:rFonts w:ascii="Times New Roman" w:hAnsi="Times New Roman"/>
          <w:lang w:val="ru-RU"/>
        </w:rPr>
        <w:t>Фарматека</w:t>
      </w:r>
      <w:proofErr w:type="spellEnd"/>
      <w:r w:rsidRPr="00C2733F">
        <w:rPr>
          <w:rFonts w:ascii="Times New Roman" w:hAnsi="Times New Roman"/>
          <w:lang w:val="ru-RU"/>
        </w:rPr>
        <w:t xml:space="preserve">, – 2012. № 3, – </w:t>
      </w:r>
      <w:r w:rsidRPr="009B45DF">
        <w:rPr>
          <w:rFonts w:ascii="Times New Roman" w:hAnsi="Times New Roman"/>
        </w:rPr>
        <w:t>c</w:t>
      </w:r>
      <w:r w:rsidRPr="00C2733F">
        <w:rPr>
          <w:rFonts w:ascii="Times New Roman" w:hAnsi="Times New Roman"/>
          <w:lang w:val="ru-RU"/>
        </w:rPr>
        <w:t>. 7-12.</w:t>
      </w:r>
    </w:p>
  </w:footnote>
  <w:footnote w:id="6">
    <w:p w14:paraId="79C09772" w14:textId="77777777" w:rsidR="00CB3ED9" w:rsidRPr="009647D6" w:rsidRDefault="00CB3ED9" w:rsidP="00C2733F">
      <w:pPr>
        <w:pStyle w:val="af2"/>
        <w:jc w:val="both"/>
        <w:rPr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Журавлёва, </w:t>
      </w:r>
      <w:proofErr w:type="spellStart"/>
      <w:r w:rsidRPr="00C2733F">
        <w:rPr>
          <w:rFonts w:ascii="Times New Roman" w:hAnsi="Times New Roman"/>
          <w:lang w:val="ru-RU"/>
        </w:rPr>
        <w:t>Л.В</w:t>
      </w:r>
      <w:proofErr w:type="spellEnd"/>
      <w:r w:rsidRPr="00C2733F">
        <w:rPr>
          <w:rFonts w:ascii="Times New Roman" w:hAnsi="Times New Roman"/>
          <w:lang w:val="ru-RU"/>
        </w:rPr>
        <w:t xml:space="preserve">. Роль ингибиторов дипептидилпептидазы-4 в современной терапии сахарного диабета 2 типа / </w:t>
      </w:r>
      <w:proofErr w:type="spellStart"/>
      <w:r w:rsidRPr="00C2733F">
        <w:rPr>
          <w:rFonts w:ascii="Times New Roman" w:hAnsi="Times New Roman"/>
          <w:lang w:val="ru-RU"/>
        </w:rPr>
        <w:t>Л.В</w:t>
      </w:r>
      <w:proofErr w:type="spellEnd"/>
      <w:r w:rsidRPr="00C2733F">
        <w:rPr>
          <w:rFonts w:ascii="Times New Roman" w:hAnsi="Times New Roman"/>
          <w:lang w:val="ru-RU"/>
        </w:rPr>
        <w:t xml:space="preserve">. Журавлёва, </w:t>
      </w:r>
      <w:proofErr w:type="spellStart"/>
      <w:r w:rsidRPr="00C2733F">
        <w:rPr>
          <w:rFonts w:ascii="Times New Roman" w:hAnsi="Times New Roman"/>
          <w:lang w:val="ru-RU"/>
        </w:rPr>
        <w:t>М.В</w:t>
      </w:r>
      <w:proofErr w:type="spellEnd"/>
      <w:r w:rsidRPr="00C2733F">
        <w:rPr>
          <w:rFonts w:ascii="Times New Roman" w:hAnsi="Times New Roman"/>
          <w:lang w:val="ru-RU"/>
        </w:rPr>
        <w:t xml:space="preserve">. Филоненко // Восточноевропейский журнал внутренней и семейной медицины, – 2020. </w:t>
      </w:r>
      <w:r w:rsidRPr="009B45DF">
        <w:rPr>
          <w:rFonts w:ascii="Times New Roman" w:hAnsi="Times New Roman"/>
        </w:rPr>
        <w:t>№2, – с. 80-84.</w:t>
      </w:r>
    </w:p>
  </w:footnote>
  <w:footnote w:id="7">
    <w:p w14:paraId="6C7EF99B" w14:textId="77777777" w:rsidR="00CB3ED9" w:rsidRPr="009647D6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647D6">
        <w:rPr>
          <w:rStyle w:val="af4"/>
        </w:rPr>
        <w:footnoteRef/>
      </w:r>
      <w:r w:rsidRPr="009647D6">
        <w:rPr>
          <w:rFonts w:ascii="Times New Roman" w:hAnsi="Times New Roman"/>
        </w:rPr>
        <w:t xml:space="preserve"> </w:t>
      </w:r>
      <w:proofErr w:type="spellStart"/>
      <w:r w:rsidRPr="009647D6">
        <w:rPr>
          <w:rFonts w:ascii="Times New Roman" w:hAnsi="Times New Roman"/>
        </w:rPr>
        <w:t>Hemminqsen</w:t>
      </w:r>
      <w:proofErr w:type="spellEnd"/>
      <w:r w:rsidRPr="009647D6">
        <w:rPr>
          <w:rFonts w:ascii="Times New Roman" w:hAnsi="Times New Roman"/>
        </w:rPr>
        <w:t xml:space="preserve">, B. Oral hypoglycemic agents, insulin </w:t>
      </w:r>
      <w:proofErr w:type="spellStart"/>
      <w:r w:rsidRPr="009647D6">
        <w:rPr>
          <w:rFonts w:ascii="Times New Roman" w:hAnsi="Times New Roman"/>
        </w:rPr>
        <w:t>resistence</w:t>
      </w:r>
      <w:proofErr w:type="spellEnd"/>
      <w:r w:rsidRPr="009647D6">
        <w:rPr>
          <w:rFonts w:ascii="Times New Roman" w:hAnsi="Times New Roman"/>
        </w:rPr>
        <w:t xml:space="preserve"> and cardiovascular disease in patient with type 2 diabetes / B. </w:t>
      </w:r>
      <w:proofErr w:type="spellStart"/>
      <w:r w:rsidRPr="009647D6">
        <w:rPr>
          <w:rFonts w:ascii="Times New Roman" w:hAnsi="Times New Roman"/>
        </w:rPr>
        <w:t>Hemminqsen</w:t>
      </w:r>
      <w:proofErr w:type="spellEnd"/>
      <w:r w:rsidRPr="009647D6">
        <w:rPr>
          <w:rFonts w:ascii="Times New Roman" w:hAnsi="Times New Roman"/>
        </w:rPr>
        <w:t xml:space="preserve">, S. Laud, J. </w:t>
      </w:r>
      <w:proofErr w:type="spellStart"/>
      <w:r w:rsidRPr="009647D6">
        <w:rPr>
          <w:rFonts w:ascii="Times New Roman" w:hAnsi="Times New Roman"/>
        </w:rPr>
        <w:t>Wetterslev</w:t>
      </w:r>
      <w:proofErr w:type="spellEnd"/>
      <w:r w:rsidRPr="009647D6">
        <w:rPr>
          <w:rFonts w:ascii="Times New Roman" w:hAnsi="Times New Roman"/>
        </w:rPr>
        <w:t xml:space="preserve"> [et al.] // Eur. Journal</w:t>
      </w:r>
      <w:r w:rsidRPr="00C2733F">
        <w:rPr>
          <w:rFonts w:ascii="Times New Roman" w:hAnsi="Times New Roman"/>
          <w:lang w:val="ru-RU"/>
        </w:rPr>
        <w:t xml:space="preserve"> </w:t>
      </w:r>
      <w:r w:rsidRPr="009647D6">
        <w:rPr>
          <w:rFonts w:ascii="Times New Roman" w:hAnsi="Times New Roman"/>
        </w:rPr>
        <w:t>Endocrinol</w:t>
      </w:r>
      <w:r w:rsidRPr="00C2733F">
        <w:rPr>
          <w:rFonts w:ascii="Times New Roman" w:hAnsi="Times New Roman"/>
          <w:lang w:val="ru-RU"/>
        </w:rPr>
        <w:t xml:space="preserve">., – 2009. </w:t>
      </w:r>
      <w:r w:rsidRPr="009647D6">
        <w:rPr>
          <w:rFonts w:ascii="Times New Roman" w:hAnsi="Times New Roman"/>
        </w:rPr>
        <w:t>vol</w:t>
      </w:r>
      <w:r w:rsidRPr="00C2733F">
        <w:rPr>
          <w:rFonts w:ascii="Times New Roman" w:hAnsi="Times New Roman"/>
          <w:lang w:val="ru-RU"/>
        </w:rPr>
        <w:t xml:space="preserve">.12, №3, – </w:t>
      </w:r>
      <w:r w:rsidRPr="009647D6">
        <w:rPr>
          <w:rFonts w:ascii="Times New Roman" w:hAnsi="Times New Roman"/>
        </w:rPr>
        <w:t>p</w:t>
      </w:r>
      <w:r w:rsidRPr="00C2733F">
        <w:rPr>
          <w:rFonts w:ascii="Times New Roman" w:hAnsi="Times New Roman"/>
          <w:lang w:val="ru-RU"/>
        </w:rPr>
        <w:t>. 27-30.</w:t>
      </w:r>
    </w:p>
  </w:footnote>
  <w:footnote w:id="8">
    <w:p w14:paraId="5E3A9FA0" w14:textId="4F61F34F" w:rsidR="00CB3ED9" w:rsidRPr="009647D6" w:rsidRDefault="00CB3ED9" w:rsidP="00C2733F">
      <w:pPr>
        <w:pStyle w:val="af2"/>
        <w:jc w:val="both"/>
        <w:rPr>
          <w:lang w:val="az-Latn-AZ"/>
        </w:rPr>
      </w:pPr>
      <w:r w:rsidRPr="009647D6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Петунина, </w:t>
      </w:r>
      <w:proofErr w:type="spellStart"/>
      <w:r w:rsidRPr="00C2733F">
        <w:rPr>
          <w:rFonts w:ascii="Times New Roman" w:hAnsi="Times New Roman"/>
          <w:lang w:val="ru-RU"/>
        </w:rPr>
        <w:t>Н.А</w:t>
      </w:r>
      <w:proofErr w:type="spellEnd"/>
      <w:r w:rsidRPr="00C2733F">
        <w:rPr>
          <w:rFonts w:ascii="Times New Roman" w:hAnsi="Times New Roman"/>
          <w:lang w:val="ru-RU"/>
        </w:rPr>
        <w:t xml:space="preserve"> </w:t>
      </w:r>
      <w:proofErr w:type="spellStart"/>
      <w:r w:rsidRPr="00C2733F">
        <w:rPr>
          <w:rFonts w:ascii="Times New Roman" w:hAnsi="Times New Roman"/>
          <w:lang w:val="ru-RU"/>
        </w:rPr>
        <w:t>Ситаглиптин</w:t>
      </w:r>
      <w:proofErr w:type="spellEnd"/>
      <w:r w:rsidRPr="00C2733F">
        <w:rPr>
          <w:rFonts w:ascii="Times New Roman" w:hAnsi="Times New Roman"/>
          <w:lang w:val="ru-RU"/>
        </w:rPr>
        <w:t xml:space="preserve"> – первый в мире ингибитор ДПП-4 / </w:t>
      </w:r>
      <w:proofErr w:type="spellStart"/>
      <w:r w:rsidRPr="00C2733F">
        <w:rPr>
          <w:rFonts w:ascii="Times New Roman" w:hAnsi="Times New Roman"/>
          <w:lang w:val="ru-RU"/>
        </w:rPr>
        <w:t>Н.А</w:t>
      </w:r>
      <w:proofErr w:type="spellEnd"/>
      <w:r w:rsidRPr="00C2733F">
        <w:rPr>
          <w:rFonts w:ascii="Times New Roman" w:hAnsi="Times New Roman"/>
          <w:lang w:val="ru-RU"/>
        </w:rPr>
        <w:t xml:space="preserve">. Петунина, </w:t>
      </w:r>
      <w:proofErr w:type="spellStart"/>
      <w:r w:rsidRPr="00C2733F">
        <w:rPr>
          <w:rFonts w:ascii="Times New Roman" w:hAnsi="Times New Roman"/>
          <w:lang w:val="ru-RU"/>
        </w:rPr>
        <w:t>Е.В</w:t>
      </w:r>
      <w:proofErr w:type="spellEnd"/>
      <w:r w:rsidRPr="00C2733F">
        <w:rPr>
          <w:rFonts w:ascii="Times New Roman" w:hAnsi="Times New Roman"/>
          <w:lang w:val="ru-RU"/>
        </w:rPr>
        <w:t xml:space="preserve">. Гончарова, </w:t>
      </w:r>
      <w:proofErr w:type="spellStart"/>
      <w:r w:rsidRPr="00C2733F">
        <w:rPr>
          <w:rFonts w:ascii="Times New Roman" w:hAnsi="Times New Roman"/>
          <w:lang w:val="ru-RU"/>
        </w:rPr>
        <w:t>М.Э</w:t>
      </w:r>
      <w:proofErr w:type="spellEnd"/>
      <w:r w:rsidRPr="00C2733F">
        <w:rPr>
          <w:rFonts w:ascii="Times New Roman" w:hAnsi="Times New Roman"/>
          <w:lang w:val="ru-RU"/>
        </w:rPr>
        <w:t>. Тельнова [и др.] // – Москва: Медицинский совет, –</w:t>
      </w:r>
      <w:r>
        <w:rPr>
          <w:rFonts w:ascii="Times New Roman" w:hAnsi="Times New Roman"/>
          <w:lang w:val="ru-RU"/>
        </w:rPr>
        <w:t xml:space="preserve"> </w:t>
      </w:r>
      <w:r w:rsidRPr="00C2733F">
        <w:rPr>
          <w:rFonts w:ascii="Times New Roman" w:hAnsi="Times New Roman"/>
          <w:lang w:val="ru-RU"/>
        </w:rPr>
        <w:t>2019.</w:t>
      </w:r>
      <w:r>
        <w:rPr>
          <w:rFonts w:ascii="Times New Roman" w:hAnsi="Times New Roman"/>
          <w:lang w:val="ru-RU"/>
        </w:rPr>
        <w:t xml:space="preserve"> </w:t>
      </w:r>
      <w:r w:rsidRPr="00C2733F">
        <w:rPr>
          <w:rFonts w:ascii="Times New Roman" w:hAnsi="Times New Roman"/>
          <w:lang w:val="ru-RU"/>
        </w:rPr>
        <w:t>№4, – с. 14-19.</w:t>
      </w:r>
    </w:p>
  </w:footnote>
  <w:footnote w:id="9">
    <w:p w14:paraId="0A0AA1C2" w14:textId="77777777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>
        <w:rPr>
          <w:rFonts w:ascii="Times New Roman" w:hAnsi="Times New Roman"/>
          <w:lang w:val="az-Latn-AZ"/>
        </w:rPr>
        <w:t xml:space="preserve"> </w:t>
      </w:r>
      <w:bookmarkStart w:id="7" w:name="_Hlk70638741"/>
      <w:proofErr w:type="spellStart"/>
      <w:r w:rsidRPr="00C2733F">
        <w:rPr>
          <w:rFonts w:ascii="Times New Roman" w:hAnsi="Times New Roman"/>
          <w:lang w:val="ru-RU"/>
        </w:rPr>
        <w:t>Жернакова</w:t>
      </w:r>
      <w:proofErr w:type="spellEnd"/>
      <w:r w:rsidRPr="00C2733F">
        <w:rPr>
          <w:rFonts w:ascii="Times New Roman" w:hAnsi="Times New Roman"/>
          <w:lang w:val="ru-RU"/>
        </w:rPr>
        <w:t xml:space="preserve">, </w:t>
      </w:r>
      <w:proofErr w:type="spellStart"/>
      <w:r w:rsidRPr="00C2733F">
        <w:rPr>
          <w:rFonts w:ascii="Times New Roman" w:hAnsi="Times New Roman"/>
          <w:lang w:val="ru-RU"/>
        </w:rPr>
        <w:t>Ю.В</w:t>
      </w:r>
      <w:proofErr w:type="spellEnd"/>
      <w:r w:rsidRPr="00C2733F">
        <w:rPr>
          <w:rFonts w:ascii="Times New Roman" w:hAnsi="Times New Roman"/>
          <w:lang w:val="ru-RU"/>
        </w:rPr>
        <w:t xml:space="preserve">. Распространенность сахарного диабета в популяции больных артериальной гипертонией. По данным исследования ЭССЕ-РФ / </w:t>
      </w:r>
      <w:proofErr w:type="spellStart"/>
      <w:r w:rsidRPr="00C2733F">
        <w:rPr>
          <w:rFonts w:ascii="Times New Roman" w:hAnsi="Times New Roman"/>
          <w:lang w:val="ru-RU"/>
        </w:rPr>
        <w:t>Ю.В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Жернакова</w:t>
      </w:r>
      <w:proofErr w:type="spellEnd"/>
      <w:r w:rsidRPr="00C2733F">
        <w:rPr>
          <w:rFonts w:ascii="Times New Roman" w:hAnsi="Times New Roman"/>
          <w:lang w:val="ru-RU"/>
        </w:rPr>
        <w:t xml:space="preserve">, </w:t>
      </w:r>
      <w:proofErr w:type="spellStart"/>
      <w:r w:rsidRPr="00C2733F">
        <w:rPr>
          <w:rFonts w:ascii="Times New Roman" w:hAnsi="Times New Roman"/>
          <w:lang w:val="ru-RU"/>
        </w:rPr>
        <w:t>И.Е.Чазова</w:t>
      </w:r>
      <w:proofErr w:type="spellEnd"/>
      <w:r w:rsidRPr="00C2733F">
        <w:rPr>
          <w:rFonts w:ascii="Times New Roman" w:hAnsi="Times New Roman"/>
          <w:lang w:val="ru-RU"/>
        </w:rPr>
        <w:t xml:space="preserve">, </w:t>
      </w:r>
      <w:proofErr w:type="spellStart"/>
      <w:r w:rsidRPr="00C2733F">
        <w:rPr>
          <w:rFonts w:ascii="Times New Roman" w:hAnsi="Times New Roman"/>
          <w:lang w:val="ru-RU"/>
        </w:rPr>
        <w:t>Е.В.Ощепкова</w:t>
      </w:r>
      <w:proofErr w:type="spellEnd"/>
      <w:r w:rsidRPr="00C2733F">
        <w:rPr>
          <w:rFonts w:ascii="Times New Roman" w:hAnsi="Times New Roman"/>
          <w:lang w:val="ru-RU"/>
        </w:rPr>
        <w:t xml:space="preserve"> [и др.] // Системные гипертензии, – 2018. т.15, №1, – с. 56-62.</w:t>
      </w:r>
      <w:bookmarkEnd w:id="7"/>
    </w:p>
  </w:footnote>
  <w:footnote w:id="10">
    <w:p w14:paraId="54EC40C7" w14:textId="77777777" w:rsidR="00CB3ED9" w:rsidRPr="009647D6" w:rsidRDefault="00CB3ED9" w:rsidP="00C2733F">
      <w:pPr>
        <w:pStyle w:val="af2"/>
        <w:jc w:val="both"/>
        <w:rPr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</w:t>
      </w:r>
      <w:bookmarkStart w:id="8" w:name="_Hlk70638786"/>
      <w:r w:rsidRPr="00C2733F">
        <w:rPr>
          <w:rFonts w:ascii="Times New Roman" w:hAnsi="Times New Roman"/>
          <w:lang w:val="ru-RU"/>
        </w:rPr>
        <w:t xml:space="preserve">Резник, </w:t>
      </w:r>
      <w:proofErr w:type="spellStart"/>
      <w:r w:rsidRPr="00C2733F">
        <w:rPr>
          <w:rFonts w:ascii="Times New Roman" w:hAnsi="Times New Roman"/>
          <w:lang w:val="ru-RU"/>
        </w:rPr>
        <w:t>Е.В</w:t>
      </w:r>
      <w:proofErr w:type="spellEnd"/>
      <w:r w:rsidRPr="00C2733F">
        <w:rPr>
          <w:rFonts w:ascii="Times New Roman" w:hAnsi="Times New Roman"/>
          <w:lang w:val="ru-RU"/>
        </w:rPr>
        <w:t xml:space="preserve">. Алгоритм ведения больных с артериальной гипертонией при метаболическом синдроме / </w:t>
      </w:r>
      <w:proofErr w:type="spellStart"/>
      <w:r w:rsidRPr="00C2733F">
        <w:rPr>
          <w:rFonts w:ascii="Times New Roman" w:hAnsi="Times New Roman"/>
          <w:lang w:val="ru-RU"/>
        </w:rPr>
        <w:t>Е.В</w:t>
      </w:r>
      <w:proofErr w:type="spellEnd"/>
      <w:r w:rsidRPr="00C2733F">
        <w:rPr>
          <w:rFonts w:ascii="Times New Roman" w:hAnsi="Times New Roman"/>
          <w:lang w:val="ru-RU"/>
        </w:rPr>
        <w:t xml:space="preserve">. Резник, </w:t>
      </w:r>
      <w:proofErr w:type="spellStart"/>
      <w:r w:rsidRPr="00C2733F">
        <w:rPr>
          <w:rFonts w:ascii="Times New Roman" w:hAnsi="Times New Roman"/>
          <w:lang w:val="ru-RU"/>
        </w:rPr>
        <w:t>И.Г</w:t>
      </w:r>
      <w:proofErr w:type="spellEnd"/>
      <w:r w:rsidRPr="00C2733F">
        <w:rPr>
          <w:rFonts w:ascii="Times New Roman" w:hAnsi="Times New Roman"/>
          <w:lang w:val="ru-RU"/>
        </w:rPr>
        <w:t xml:space="preserve">. Никитин // – </w:t>
      </w:r>
      <w:proofErr w:type="spellStart"/>
      <w:r w:rsidRPr="00C2733F">
        <w:rPr>
          <w:rFonts w:ascii="Times New Roman" w:hAnsi="Times New Roman"/>
          <w:lang w:val="ru-RU"/>
        </w:rPr>
        <w:t>Архивъ</w:t>
      </w:r>
      <w:proofErr w:type="spellEnd"/>
      <w:r w:rsidRPr="00C2733F">
        <w:rPr>
          <w:rFonts w:ascii="Times New Roman" w:hAnsi="Times New Roman"/>
          <w:lang w:val="ru-RU"/>
        </w:rPr>
        <w:t xml:space="preserve"> внутренней медицины, – 2019. т .9, №5, – с. 327-347.</w:t>
      </w:r>
      <w:bookmarkEnd w:id="8"/>
    </w:p>
  </w:footnote>
  <w:footnote w:id="11">
    <w:p w14:paraId="067E0011" w14:textId="0E9C59E7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</w:t>
      </w:r>
      <w:bookmarkStart w:id="10" w:name="_Hlk70639674"/>
      <w:proofErr w:type="spellStart"/>
      <w:r w:rsidRPr="00C2733F">
        <w:rPr>
          <w:rFonts w:ascii="Times New Roman" w:hAnsi="Times New Roman"/>
          <w:lang w:val="ru-RU"/>
        </w:rPr>
        <w:t>Ротарь</w:t>
      </w:r>
      <w:proofErr w:type="spellEnd"/>
      <w:r w:rsidRPr="00C2733F">
        <w:rPr>
          <w:rFonts w:ascii="Times New Roman" w:hAnsi="Times New Roman"/>
          <w:lang w:val="ru-RU"/>
        </w:rPr>
        <w:t xml:space="preserve">, </w:t>
      </w:r>
      <w:proofErr w:type="spellStart"/>
      <w:r w:rsidRPr="00C2733F">
        <w:rPr>
          <w:rFonts w:ascii="Times New Roman" w:hAnsi="Times New Roman"/>
          <w:lang w:val="ru-RU"/>
        </w:rPr>
        <w:t>О.А</w:t>
      </w:r>
      <w:proofErr w:type="spellEnd"/>
      <w:r w:rsidRPr="00C2733F">
        <w:rPr>
          <w:rFonts w:ascii="Times New Roman" w:hAnsi="Times New Roman"/>
          <w:lang w:val="ru-RU"/>
        </w:rPr>
        <w:t xml:space="preserve">. Распространенность </w:t>
      </w:r>
      <w:proofErr w:type="spellStart"/>
      <w:r w:rsidRPr="00C2733F">
        <w:rPr>
          <w:rFonts w:ascii="Times New Roman" w:hAnsi="Times New Roman"/>
          <w:lang w:val="ru-RU"/>
        </w:rPr>
        <w:t>кардиометаболических</w:t>
      </w:r>
      <w:proofErr w:type="spellEnd"/>
      <w:r w:rsidRPr="00C2733F">
        <w:rPr>
          <w:rFonts w:ascii="Times New Roman" w:hAnsi="Times New Roman"/>
          <w:lang w:val="ru-RU"/>
        </w:rPr>
        <w:t xml:space="preserve"> </w:t>
      </w:r>
      <w:proofErr w:type="spellStart"/>
      <w:r w:rsidRPr="00C2733F">
        <w:rPr>
          <w:rFonts w:ascii="Times New Roman" w:hAnsi="Times New Roman"/>
          <w:lang w:val="ru-RU"/>
        </w:rPr>
        <w:t>нарущений</w:t>
      </w:r>
      <w:proofErr w:type="spellEnd"/>
      <w:r w:rsidRPr="00C2733F">
        <w:rPr>
          <w:rFonts w:ascii="Times New Roman" w:hAnsi="Times New Roman"/>
          <w:lang w:val="ru-RU"/>
        </w:rPr>
        <w:t xml:space="preserve">, поражения органов-мишеней и механизмы их прогрессирования у офисных работников. / </w:t>
      </w:r>
      <w:proofErr w:type="spellStart"/>
      <w:r w:rsidRPr="00C2733F">
        <w:rPr>
          <w:rFonts w:ascii="Times New Roman" w:hAnsi="Times New Roman"/>
          <w:lang w:val="ru-RU"/>
        </w:rPr>
        <w:t>О.А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Ротарь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C2733F">
        <w:rPr>
          <w:rFonts w:ascii="Times New Roman" w:hAnsi="Times New Roman"/>
          <w:lang w:val="ru-RU"/>
        </w:rPr>
        <w:t xml:space="preserve">– </w:t>
      </w:r>
      <w:proofErr w:type="spellStart"/>
      <w:r w:rsidRPr="00C2733F">
        <w:rPr>
          <w:rFonts w:ascii="Times New Roman" w:hAnsi="Times New Roman"/>
          <w:lang w:val="ru-RU"/>
        </w:rPr>
        <w:t>Автореф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дис</w:t>
      </w:r>
      <w:proofErr w:type="spellEnd"/>
      <w:r w:rsidRPr="00C2733F">
        <w:rPr>
          <w:rFonts w:ascii="Times New Roman" w:hAnsi="Times New Roman"/>
          <w:lang w:val="ru-RU"/>
        </w:rPr>
        <w:t>. д-ра мед. наук. С-Пб. – 2016. – 250 с.</w:t>
      </w:r>
      <w:bookmarkEnd w:id="10"/>
    </w:p>
  </w:footnote>
  <w:footnote w:id="12">
    <w:p w14:paraId="2AD543A0" w14:textId="77777777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Азизов, </w:t>
      </w:r>
      <w:proofErr w:type="spellStart"/>
      <w:r w:rsidRPr="00C2733F">
        <w:rPr>
          <w:rFonts w:ascii="Times New Roman" w:hAnsi="Times New Roman"/>
          <w:lang w:val="ru-RU"/>
        </w:rPr>
        <w:t>В.А</w:t>
      </w:r>
      <w:proofErr w:type="spellEnd"/>
      <w:r w:rsidRPr="00C2733F">
        <w:rPr>
          <w:rFonts w:ascii="Times New Roman" w:hAnsi="Times New Roman"/>
          <w:lang w:val="ru-RU"/>
        </w:rPr>
        <w:t xml:space="preserve">. Риск инфаркта миокарда у находившихся на амбулаторном лечении женщин, больных сахарным диабетом типа 2 / </w:t>
      </w:r>
      <w:proofErr w:type="spellStart"/>
      <w:r w:rsidRPr="00C2733F">
        <w:rPr>
          <w:rFonts w:ascii="Times New Roman" w:hAnsi="Times New Roman"/>
          <w:lang w:val="ru-RU"/>
        </w:rPr>
        <w:t>В.А</w:t>
      </w:r>
      <w:proofErr w:type="spellEnd"/>
      <w:r w:rsidRPr="00C2733F">
        <w:rPr>
          <w:rFonts w:ascii="Times New Roman" w:hAnsi="Times New Roman"/>
          <w:lang w:val="ru-RU"/>
        </w:rPr>
        <w:t xml:space="preserve">. Азизов, </w:t>
      </w:r>
      <w:proofErr w:type="spellStart"/>
      <w:r w:rsidRPr="00C2733F">
        <w:rPr>
          <w:rFonts w:ascii="Times New Roman" w:hAnsi="Times New Roman"/>
          <w:lang w:val="ru-RU"/>
        </w:rPr>
        <w:t>В.А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Мирзазаде</w:t>
      </w:r>
      <w:proofErr w:type="spellEnd"/>
      <w:r w:rsidRPr="00C2733F">
        <w:rPr>
          <w:rFonts w:ascii="Times New Roman" w:hAnsi="Times New Roman"/>
          <w:lang w:val="ru-RU"/>
        </w:rPr>
        <w:t xml:space="preserve">, </w:t>
      </w:r>
      <w:proofErr w:type="spellStart"/>
      <w:r w:rsidRPr="00C2733F">
        <w:rPr>
          <w:rFonts w:ascii="Times New Roman" w:hAnsi="Times New Roman"/>
          <w:lang w:val="ru-RU"/>
        </w:rPr>
        <w:t>Э.З</w:t>
      </w:r>
      <w:proofErr w:type="spellEnd"/>
      <w:r w:rsidRPr="00C2733F">
        <w:rPr>
          <w:rFonts w:ascii="Times New Roman" w:hAnsi="Times New Roman"/>
          <w:lang w:val="ru-RU"/>
        </w:rPr>
        <w:t xml:space="preserve">. Керимова // – </w:t>
      </w:r>
      <w:proofErr w:type="spellStart"/>
      <w:r w:rsidRPr="009B45DF">
        <w:rPr>
          <w:rFonts w:ascii="Times New Roman" w:hAnsi="Times New Roman"/>
        </w:rPr>
        <w:t>Bak</w:t>
      </w:r>
      <w:proofErr w:type="spellEnd"/>
      <w:r w:rsidRPr="00C2733F">
        <w:rPr>
          <w:rFonts w:ascii="Times New Roman" w:hAnsi="Times New Roman"/>
          <w:lang w:val="ru-RU"/>
        </w:rPr>
        <w:t xml:space="preserve">ı: </w:t>
      </w:r>
      <w:proofErr w:type="spellStart"/>
      <w:r w:rsidRPr="009B45DF">
        <w:rPr>
          <w:rFonts w:ascii="Times New Roman" w:hAnsi="Times New Roman"/>
        </w:rPr>
        <w:t>Saglaml</w:t>
      </w:r>
      <w:proofErr w:type="spellEnd"/>
      <w:r w:rsidRPr="00C2733F">
        <w:rPr>
          <w:rFonts w:ascii="Times New Roman" w:hAnsi="Times New Roman"/>
          <w:lang w:val="ru-RU"/>
        </w:rPr>
        <w:t>ı</w:t>
      </w:r>
      <w:r w:rsidRPr="009B45DF">
        <w:rPr>
          <w:rFonts w:ascii="Times New Roman" w:hAnsi="Times New Roman"/>
        </w:rPr>
        <w:t>q</w:t>
      </w:r>
      <w:r w:rsidRPr="00C2733F">
        <w:rPr>
          <w:rFonts w:ascii="Times New Roman" w:hAnsi="Times New Roman"/>
          <w:lang w:val="ru-RU"/>
        </w:rPr>
        <w:t xml:space="preserve">, – 2010. №1, – </w:t>
      </w:r>
      <w:r w:rsidRPr="009B45DF">
        <w:rPr>
          <w:rFonts w:ascii="Times New Roman" w:hAnsi="Times New Roman"/>
        </w:rPr>
        <w:t>c</w:t>
      </w:r>
      <w:r w:rsidRPr="00C2733F">
        <w:rPr>
          <w:rFonts w:ascii="Times New Roman" w:hAnsi="Times New Roman"/>
          <w:lang w:val="ru-RU"/>
        </w:rPr>
        <w:t>.164-167.</w:t>
      </w:r>
    </w:p>
  </w:footnote>
  <w:footnote w:id="13">
    <w:p w14:paraId="6080049A" w14:textId="77777777" w:rsidR="00CB3ED9" w:rsidRPr="009B45DF" w:rsidRDefault="00CB3ED9" w:rsidP="00D029B4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Аметов, </w:t>
      </w:r>
      <w:proofErr w:type="spellStart"/>
      <w:r w:rsidRPr="00C2733F">
        <w:rPr>
          <w:rFonts w:ascii="Times New Roman" w:hAnsi="Times New Roman"/>
          <w:lang w:val="ru-RU"/>
        </w:rPr>
        <w:t>А.С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Негликемические</w:t>
      </w:r>
      <w:proofErr w:type="spellEnd"/>
      <w:r w:rsidRPr="00C2733F">
        <w:rPr>
          <w:rFonts w:ascii="Times New Roman" w:hAnsi="Times New Roman"/>
          <w:lang w:val="ru-RU"/>
        </w:rPr>
        <w:t xml:space="preserve"> эффекты ингибиторов ДПП-4 / </w:t>
      </w:r>
      <w:proofErr w:type="spellStart"/>
      <w:r w:rsidRPr="00C2733F">
        <w:rPr>
          <w:rFonts w:ascii="Times New Roman" w:hAnsi="Times New Roman"/>
          <w:lang w:val="ru-RU"/>
        </w:rPr>
        <w:t>А.С</w:t>
      </w:r>
      <w:proofErr w:type="spellEnd"/>
      <w:r w:rsidRPr="00C2733F">
        <w:rPr>
          <w:rFonts w:ascii="Times New Roman" w:hAnsi="Times New Roman"/>
          <w:lang w:val="ru-RU"/>
        </w:rPr>
        <w:t xml:space="preserve">. Аметов, </w:t>
      </w:r>
      <w:proofErr w:type="spellStart"/>
      <w:r w:rsidRPr="00C2733F">
        <w:rPr>
          <w:rFonts w:ascii="Times New Roman" w:hAnsi="Times New Roman"/>
          <w:lang w:val="ru-RU"/>
        </w:rPr>
        <w:t>Л.Л</w:t>
      </w:r>
      <w:proofErr w:type="spellEnd"/>
      <w:r w:rsidRPr="00C2733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C2733F">
        <w:rPr>
          <w:rFonts w:ascii="Times New Roman" w:hAnsi="Times New Roman"/>
          <w:lang w:val="ru-RU"/>
        </w:rPr>
        <w:t xml:space="preserve">Камынина // – Москва: Терапевтический архив, – 2013. т.85, № 1, </w:t>
      </w:r>
      <w:bookmarkStart w:id="14" w:name="_Hlk69636272"/>
      <w:r w:rsidRPr="00C2733F">
        <w:rPr>
          <w:rFonts w:ascii="Times New Roman" w:hAnsi="Times New Roman"/>
          <w:lang w:val="ru-RU"/>
        </w:rPr>
        <w:t>–</w:t>
      </w:r>
      <w:bookmarkEnd w:id="14"/>
      <w:r w:rsidRPr="00C2733F">
        <w:rPr>
          <w:rFonts w:ascii="Times New Roman" w:hAnsi="Times New Roman"/>
          <w:lang w:val="ru-RU"/>
        </w:rPr>
        <w:t xml:space="preserve"> с. 98-102.</w:t>
      </w:r>
    </w:p>
  </w:footnote>
  <w:footnote w:id="14">
    <w:p w14:paraId="7C6EBE32" w14:textId="2FC19C50" w:rsidR="00CB3ED9" w:rsidRPr="009B45D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9B45D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Парфенова, </w:t>
      </w:r>
      <w:proofErr w:type="spellStart"/>
      <w:r w:rsidRPr="00C2733F">
        <w:rPr>
          <w:rFonts w:ascii="Times New Roman" w:hAnsi="Times New Roman"/>
          <w:lang w:val="ru-RU"/>
        </w:rPr>
        <w:t>Н.С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Адипонектин</w:t>
      </w:r>
      <w:proofErr w:type="spellEnd"/>
      <w:r w:rsidRPr="00C2733F">
        <w:rPr>
          <w:rFonts w:ascii="Times New Roman" w:hAnsi="Times New Roman"/>
          <w:lang w:val="ru-RU"/>
        </w:rPr>
        <w:t xml:space="preserve">: благоприятное воздействие на метаболические и сердечно-сосудистые нарушения / </w:t>
      </w:r>
      <w:proofErr w:type="spellStart"/>
      <w:r w:rsidRPr="00C2733F">
        <w:rPr>
          <w:rFonts w:ascii="Times New Roman" w:hAnsi="Times New Roman"/>
          <w:lang w:val="ru-RU"/>
        </w:rPr>
        <w:t>Н.С</w:t>
      </w:r>
      <w:proofErr w:type="spellEnd"/>
      <w:r w:rsidRPr="00C2733F">
        <w:rPr>
          <w:rFonts w:ascii="Times New Roman" w:hAnsi="Times New Roman"/>
          <w:lang w:val="ru-RU"/>
        </w:rPr>
        <w:t xml:space="preserve">. Парфенова, </w:t>
      </w:r>
      <w:proofErr w:type="spellStart"/>
      <w:r w:rsidRPr="00C2733F">
        <w:rPr>
          <w:rFonts w:ascii="Times New Roman" w:hAnsi="Times New Roman"/>
          <w:lang w:val="ru-RU"/>
        </w:rPr>
        <w:t>Д.А</w:t>
      </w:r>
      <w:proofErr w:type="spellEnd"/>
      <w:r w:rsidRPr="00C2733F">
        <w:rPr>
          <w:rFonts w:ascii="Times New Roman" w:hAnsi="Times New Roman"/>
          <w:lang w:val="ru-RU"/>
        </w:rPr>
        <w:t xml:space="preserve">. </w:t>
      </w:r>
      <w:proofErr w:type="spellStart"/>
      <w:r w:rsidRPr="00C2733F">
        <w:rPr>
          <w:rFonts w:ascii="Times New Roman" w:hAnsi="Times New Roman"/>
          <w:lang w:val="ru-RU"/>
        </w:rPr>
        <w:t>Танянский</w:t>
      </w:r>
      <w:proofErr w:type="spellEnd"/>
      <w:r w:rsidRPr="00C2733F">
        <w:rPr>
          <w:rFonts w:ascii="Times New Roman" w:hAnsi="Times New Roman"/>
          <w:lang w:val="ru-RU"/>
        </w:rPr>
        <w:t xml:space="preserve"> // –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C2733F">
        <w:rPr>
          <w:rFonts w:ascii="Times New Roman" w:hAnsi="Times New Roman"/>
          <w:lang w:val="ru-RU"/>
        </w:rPr>
        <w:t>Ст.Петербург</w:t>
      </w:r>
      <w:proofErr w:type="spellEnd"/>
      <w:r w:rsidRPr="00C2733F">
        <w:rPr>
          <w:rFonts w:ascii="Times New Roman" w:hAnsi="Times New Roman"/>
          <w:lang w:val="ru-RU"/>
        </w:rPr>
        <w:t>: Артериальная гипертензия, – 2013. т.19, №1, – с. 84-96.</w:t>
      </w:r>
    </w:p>
  </w:footnote>
  <w:footnote w:id="15">
    <w:p w14:paraId="3F838C9C" w14:textId="72E70F17" w:rsidR="00CB3ED9" w:rsidRPr="006F6B6F" w:rsidRDefault="00CB3ED9" w:rsidP="00C2733F">
      <w:pPr>
        <w:pStyle w:val="af2"/>
        <w:jc w:val="both"/>
        <w:rPr>
          <w:lang w:val="az-Latn-AZ"/>
        </w:rPr>
      </w:pPr>
      <w:r w:rsidRPr="009B45DF">
        <w:rPr>
          <w:rStyle w:val="af4"/>
        </w:rPr>
        <w:footnoteRef/>
      </w:r>
      <w:r>
        <w:rPr>
          <w:rFonts w:ascii="Times New Roman" w:hAnsi="Times New Roman"/>
          <w:lang w:val="az-Latn-AZ"/>
        </w:rPr>
        <w:t xml:space="preserve"> </w:t>
      </w:r>
      <w:bookmarkStart w:id="18" w:name="_Hlk70640523"/>
      <w:proofErr w:type="spellStart"/>
      <w:r w:rsidRPr="00A765A7">
        <w:rPr>
          <w:rFonts w:ascii="Times New Roman" w:hAnsi="Times New Roman"/>
          <w:lang w:val="az-Latn-AZ"/>
        </w:rPr>
        <w:t>Ширалиева</w:t>
      </w:r>
      <w:proofErr w:type="spellEnd"/>
      <w:r w:rsidRPr="00A765A7">
        <w:rPr>
          <w:rFonts w:ascii="Times New Roman" w:hAnsi="Times New Roman"/>
          <w:lang w:val="az-Latn-AZ"/>
        </w:rPr>
        <w:t xml:space="preserve">, </w:t>
      </w:r>
      <w:proofErr w:type="spellStart"/>
      <w:r w:rsidRPr="00A765A7">
        <w:rPr>
          <w:rFonts w:ascii="Times New Roman" w:hAnsi="Times New Roman"/>
          <w:lang w:val="az-Latn-AZ"/>
        </w:rPr>
        <w:t>Р.К</w:t>
      </w:r>
      <w:proofErr w:type="spellEnd"/>
      <w:r w:rsidRPr="00A765A7">
        <w:rPr>
          <w:rFonts w:ascii="Times New Roman" w:hAnsi="Times New Roman"/>
          <w:lang w:val="az-Latn-AZ"/>
        </w:rPr>
        <w:t xml:space="preserve">. </w:t>
      </w:r>
      <w:proofErr w:type="spellStart"/>
      <w:r w:rsidRPr="00A765A7">
        <w:rPr>
          <w:rFonts w:ascii="Times New Roman" w:hAnsi="Times New Roman"/>
          <w:lang w:val="az-Latn-AZ"/>
        </w:rPr>
        <w:t>Взаимосвязь</w:t>
      </w:r>
      <w:proofErr w:type="spellEnd"/>
      <w:r w:rsidRPr="00A765A7">
        <w:rPr>
          <w:rFonts w:ascii="Times New Roman" w:hAnsi="Times New Roman"/>
          <w:lang w:val="az-Latn-AZ"/>
        </w:rPr>
        <w:t xml:space="preserve"> </w:t>
      </w:r>
      <w:proofErr w:type="spellStart"/>
      <w:r w:rsidRPr="00A765A7">
        <w:rPr>
          <w:rFonts w:ascii="Times New Roman" w:hAnsi="Times New Roman"/>
          <w:lang w:val="az-Latn-AZ"/>
        </w:rPr>
        <w:t>адипонектина</w:t>
      </w:r>
      <w:proofErr w:type="spellEnd"/>
      <w:r w:rsidRPr="00A765A7">
        <w:rPr>
          <w:rFonts w:ascii="Times New Roman" w:hAnsi="Times New Roman"/>
          <w:lang w:val="az-Latn-AZ"/>
        </w:rPr>
        <w:t xml:space="preserve"> с </w:t>
      </w:r>
      <w:proofErr w:type="spellStart"/>
      <w:r w:rsidRPr="00A765A7">
        <w:rPr>
          <w:rFonts w:ascii="Times New Roman" w:hAnsi="Times New Roman"/>
          <w:lang w:val="az-Latn-AZ"/>
        </w:rPr>
        <w:t>инсулинорезистентностью</w:t>
      </w:r>
      <w:proofErr w:type="spellEnd"/>
      <w:r w:rsidRPr="00A765A7">
        <w:rPr>
          <w:rFonts w:ascii="Times New Roman" w:hAnsi="Times New Roman"/>
          <w:lang w:val="az-Latn-AZ"/>
        </w:rPr>
        <w:t xml:space="preserve"> у </w:t>
      </w:r>
      <w:proofErr w:type="spellStart"/>
      <w:r w:rsidRPr="00A765A7">
        <w:rPr>
          <w:rFonts w:ascii="Times New Roman" w:hAnsi="Times New Roman"/>
          <w:lang w:val="az-Latn-AZ"/>
        </w:rPr>
        <w:t>больных</w:t>
      </w:r>
      <w:proofErr w:type="spellEnd"/>
      <w:r w:rsidRPr="00A765A7">
        <w:rPr>
          <w:rFonts w:ascii="Times New Roman" w:hAnsi="Times New Roman"/>
          <w:lang w:val="az-Latn-AZ"/>
        </w:rPr>
        <w:t xml:space="preserve"> с </w:t>
      </w:r>
      <w:proofErr w:type="spellStart"/>
      <w:r w:rsidRPr="00A765A7">
        <w:rPr>
          <w:rFonts w:ascii="Times New Roman" w:hAnsi="Times New Roman"/>
          <w:lang w:val="az-Latn-AZ"/>
        </w:rPr>
        <w:t>диабетической</w:t>
      </w:r>
      <w:proofErr w:type="spellEnd"/>
      <w:r w:rsidRPr="00A765A7">
        <w:rPr>
          <w:rFonts w:ascii="Times New Roman" w:hAnsi="Times New Roman"/>
          <w:lang w:val="az-Latn-AZ"/>
        </w:rPr>
        <w:t xml:space="preserve"> </w:t>
      </w:r>
      <w:proofErr w:type="spellStart"/>
      <w:r w:rsidRPr="00A765A7">
        <w:rPr>
          <w:rFonts w:ascii="Times New Roman" w:hAnsi="Times New Roman"/>
          <w:lang w:val="az-Latn-AZ"/>
        </w:rPr>
        <w:t>нейропатией</w:t>
      </w:r>
      <w:proofErr w:type="spellEnd"/>
      <w:r w:rsidRPr="00A765A7">
        <w:rPr>
          <w:rFonts w:ascii="Times New Roman" w:hAnsi="Times New Roman"/>
          <w:lang w:val="az-Latn-AZ"/>
        </w:rPr>
        <w:t xml:space="preserve"> / </w:t>
      </w:r>
      <w:proofErr w:type="spellStart"/>
      <w:r w:rsidRPr="00A765A7">
        <w:rPr>
          <w:rFonts w:ascii="Times New Roman" w:hAnsi="Times New Roman"/>
          <w:lang w:val="az-Latn-AZ"/>
        </w:rPr>
        <w:t>Р.К</w:t>
      </w:r>
      <w:proofErr w:type="spellEnd"/>
      <w:r w:rsidRPr="00A765A7">
        <w:rPr>
          <w:rFonts w:ascii="Times New Roman" w:hAnsi="Times New Roman"/>
          <w:lang w:val="az-Latn-AZ"/>
        </w:rPr>
        <w:t xml:space="preserve">. </w:t>
      </w:r>
      <w:proofErr w:type="spellStart"/>
      <w:r w:rsidRPr="00A765A7">
        <w:rPr>
          <w:rFonts w:ascii="Times New Roman" w:hAnsi="Times New Roman"/>
          <w:lang w:val="az-Latn-AZ"/>
        </w:rPr>
        <w:t>Ширалиева</w:t>
      </w:r>
      <w:proofErr w:type="spellEnd"/>
      <w:r w:rsidRPr="00A765A7">
        <w:rPr>
          <w:rFonts w:ascii="Times New Roman" w:hAnsi="Times New Roman"/>
          <w:lang w:val="az-Latn-AZ"/>
        </w:rPr>
        <w:t xml:space="preserve">, </w:t>
      </w:r>
      <w:proofErr w:type="spellStart"/>
      <w:r w:rsidRPr="00A765A7">
        <w:rPr>
          <w:rFonts w:ascii="Times New Roman" w:hAnsi="Times New Roman"/>
          <w:lang w:val="az-Latn-AZ"/>
        </w:rPr>
        <w:t>Н.Г</w:t>
      </w:r>
      <w:proofErr w:type="spellEnd"/>
      <w:r w:rsidRPr="00A765A7">
        <w:rPr>
          <w:rFonts w:ascii="Times New Roman" w:hAnsi="Times New Roman"/>
          <w:lang w:val="az-Latn-AZ"/>
        </w:rPr>
        <w:t xml:space="preserve">. </w:t>
      </w:r>
      <w:proofErr w:type="spellStart"/>
      <w:r w:rsidRPr="00A765A7">
        <w:rPr>
          <w:rFonts w:ascii="Times New Roman" w:hAnsi="Times New Roman"/>
          <w:lang w:val="az-Latn-AZ"/>
        </w:rPr>
        <w:t>Гейдарова</w:t>
      </w:r>
      <w:proofErr w:type="spellEnd"/>
      <w:r w:rsidRPr="00A765A7">
        <w:rPr>
          <w:rFonts w:ascii="Times New Roman" w:hAnsi="Times New Roman"/>
          <w:lang w:val="az-Latn-AZ"/>
        </w:rPr>
        <w:t xml:space="preserve">, </w:t>
      </w:r>
      <w:proofErr w:type="spellStart"/>
      <w:r w:rsidRPr="00A765A7">
        <w:rPr>
          <w:rFonts w:ascii="Times New Roman" w:hAnsi="Times New Roman"/>
          <w:lang w:val="az-Latn-AZ"/>
        </w:rPr>
        <w:t>С.Р</w:t>
      </w:r>
      <w:proofErr w:type="spellEnd"/>
      <w:r w:rsidRPr="00A765A7">
        <w:rPr>
          <w:rFonts w:ascii="Times New Roman" w:hAnsi="Times New Roman"/>
          <w:lang w:val="az-Latn-AZ"/>
        </w:rPr>
        <w:t xml:space="preserve">. </w:t>
      </w:r>
      <w:proofErr w:type="spellStart"/>
      <w:r w:rsidRPr="00A765A7">
        <w:rPr>
          <w:rFonts w:ascii="Times New Roman" w:hAnsi="Times New Roman"/>
          <w:lang w:val="az-Latn-AZ"/>
        </w:rPr>
        <w:t>Оруджева</w:t>
      </w:r>
      <w:proofErr w:type="spellEnd"/>
      <w:r w:rsidRPr="00A765A7">
        <w:rPr>
          <w:rFonts w:ascii="Times New Roman" w:hAnsi="Times New Roman"/>
          <w:lang w:val="az-Latn-AZ"/>
        </w:rPr>
        <w:t xml:space="preserve"> [və b.] // – Bakı: Sağlamlıq, – 2019. №1, – s. 107-113.</w:t>
      </w:r>
      <w:bookmarkEnd w:id="18"/>
    </w:p>
  </w:footnote>
  <w:footnote w:id="16">
    <w:p w14:paraId="34B60DAC" w14:textId="77777777" w:rsidR="00CB3ED9" w:rsidRPr="006F6B6F" w:rsidRDefault="00CB3ED9" w:rsidP="00C2733F">
      <w:pPr>
        <w:pStyle w:val="af2"/>
        <w:jc w:val="both"/>
        <w:rPr>
          <w:rFonts w:ascii="Times New Roman" w:hAnsi="Times New Roman"/>
          <w:lang w:val="az-Latn-AZ"/>
        </w:rPr>
      </w:pPr>
      <w:r w:rsidRPr="006F6B6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Аметов, </w:t>
      </w:r>
      <w:proofErr w:type="spellStart"/>
      <w:r w:rsidRPr="00C2733F">
        <w:rPr>
          <w:rFonts w:ascii="Times New Roman" w:hAnsi="Times New Roman"/>
          <w:lang w:val="ru-RU"/>
        </w:rPr>
        <w:t>А.С</w:t>
      </w:r>
      <w:proofErr w:type="spellEnd"/>
      <w:r w:rsidRPr="00C2733F">
        <w:rPr>
          <w:rFonts w:ascii="Times New Roman" w:hAnsi="Times New Roman"/>
          <w:lang w:val="ru-RU"/>
        </w:rPr>
        <w:t xml:space="preserve">. Влияние ингибиторов </w:t>
      </w:r>
      <w:proofErr w:type="spellStart"/>
      <w:r w:rsidRPr="00C2733F">
        <w:rPr>
          <w:rFonts w:ascii="Times New Roman" w:hAnsi="Times New Roman"/>
          <w:lang w:val="ru-RU"/>
        </w:rPr>
        <w:t>ДПП</w:t>
      </w:r>
      <w:proofErr w:type="spellEnd"/>
      <w:r w:rsidRPr="00C2733F">
        <w:rPr>
          <w:rFonts w:ascii="Times New Roman" w:hAnsi="Times New Roman"/>
          <w:lang w:val="ru-RU"/>
        </w:rPr>
        <w:t xml:space="preserve">- 4 на функциональное состояние миокарда у больных сахарным диабетом 2-го типа / </w:t>
      </w:r>
      <w:proofErr w:type="spellStart"/>
      <w:r w:rsidRPr="00C2733F">
        <w:rPr>
          <w:rFonts w:ascii="Times New Roman" w:hAnsi="Times New Roman"/>
          <w:lang w:val="ru-RU"/>
        </w:rPr>
        <w:t>А.С</w:t>
      </w:r>
      <w:proofErr w:type="spellEnd"/>
      <w:r w:rsidRPr="00C2733F">
        <w:rPr>
          <w:rFonts w:ascii="Times New Roman" w:hAnsi="Times New Roman"/>
          <w:lang w:val="ru-RU"/>
        </w:rPr>
        <w:t xml:space="preserve">. Аметов, </w:t>
      </w:r>
      <w:proofErr w:type="spellStart"/>
      <w:r w:rsidRPr="00C2733F">
        <w:rPr>
          <w:rFonts w:ascii="Times New Roman" w:hAnsi="Times New Roman"/>
          <w:lang w:val="ru-RU"/>
        </w:rPr>
        <w:t>Т.А.Трифонова</w:t>
      </w:r>
      <w:proofErr w:type="spellEnd"/>
      <w:r w:rsidRPr="00C2733F">
        <w:rPr>
          <w:rFonts w:ascii="Times New Roman" w:hAnsi="Times New Roman"/>
          <w:lang w:val="ru-RU"/>
        </w:rPr>
        <w:t xml:space="preserve"> // – Москва: </w:t>
      </w:r>
      <w:proofErr w:type="spellStart"/>
      <w:r w:rsidRPr="00C2733F">
        <w:rPr>
          <w:rFonts w:ascii="Times New Roman" w:hAnsi="Times New Roman"/>
          <w:lang w:val="ru-RU"/>
        </w:rPr>
        <w:t>Фарматека</w:t>
      </w:r>
      <w:proofErr w:type="spellEnd"/>
      <w:r w:rsidRPr="00C2733F">
        <w:rPr>
          <w:rFonts w:ascii="Times New Roman" w:hAnsi="Times New Roman"/>
          <w:lang w:val="ru-RU"/>
        </w:rPr>
        <w:t>, – 2012. №10, – с.93-100.</w:t>
      </w:r>
    </w:p>
  </w:footnote>
  <w:footnote w:id="17">
    <w:p w14:paraId="47374086" w14:textId="60546762" w:rsidR="00CB3ED9" w:rsidRPr="006F6B6F" w:rsidRDefault="00CB3ED9" w:rsidP="00C2733F">
      <w:pPr>
        <w:pStyle w:val="af2"/>
        <w:jc w:val="both"/>
        <w:rPr>
          <w:lang w:val="az-Latn-AZ"/>
        </w:rPr>
      </w:pPr>
      <w:r w:rsidRPr="006F6B6F">
        <w:rPr>
          <w:rStyle w:val="af4"/>
        </w:rPr>
        <w:footnoteRef/>
      </w:r>
      <w:r w:rsidRPr="00C2733F">
        <w:rPr>
          <w:rFonts w:ascii="Times New Roman" w:hAnsi="Times New Roman"/>
          <w:lang w:val="ru-RU"/>
        </w:rPr>
        <w:t xml:space="preserve"> Петунина, </w:t>
      </w:r>
      <w:proofErr w:type="spellStart"/>
      <w:r w:rsidRPr="00C2733F">
        <w:rPr>
          <w:rFonts w:ascii="Times New Roman" w:hAnsi="Times New Roman"/>
          <w:lang w:val="ru-RU"/>
        </w:rPr>
        <w:t>Н.А</w:t>
      </w:r>
      <w:proofErr w:type="spellEnd"/>
      <w:r w:rsidRPr="00C2733F">
        <w:rPr>
          <w:rFonts w:ascii="Times New Roman" w:hAnsi="Times New Roman"/>
          <w:lang w:val="ru-RU"/>
        </w:rPr>
        <w:t xml:space="preserve">. Кардиоваскулярная безопасность </w:t>
      </w:r>
      <w:proofErr w:type="spellStart"/>
      <w:r w:rsidRPr="00C2733F">
        <w:rPr>
          <w:rFonts w:ascii="Times New Roman" w:hAnsi="Times New Roman"/>
          <w:lang w:val="ru-RU"/>
        </w:rPr>
        <w:t>глиптинов</w:t>
      </w:r>
      <w:proofErr w:type="spellEnd"/>
      <w:r w:rsidRPr="00C2733F">
        <w:rPr>
          <w:rFonts w:ascii="Times New Roman" w:hAnsi="Times New Roman"/>
          <w:lang w:val="ru-RU"/>
        </w:rPr>
        <w:t xml:space="preserve"> / </w:t>
      </w:r>
      <w:proofErr w:type="spellStart"/>
      <w:r w:rsidRPr="00C2733F">
        <w:rPr>
          <w:rFonts w:ascii="Times New Roman" w:hAnsi="Times New Roman"/>
          <w:lang w:val="ru-RU"/>
        </w:rPr>
        <w:t>Н.А.Петунина</w:t>
      </w:r>
      <w:proofErr w:type="spellEnd"/>
      <w:r w:rsidRPr="00C2733F">
        <w:rPr>
          <w:rFonts w:ascii="Times New Roman" w:hAnsi="Times New Roman"/>
          <w:lang w:val="ru-RU"/>
        </w:rPr>
        <w:t xml:space="preserve">, </w:t>
      </w:r>
      <w:proofErr w:type="spellStart"/>
      <w:r w:rsidRPr="00C2733F">
        <w:rPr>
          <w:rFonts w:ascii="Times New Roman" w:hAnsi="Times New Roman"/>
          <w:lang w:val="ru-RU"/>
        </w:rPr>
        <w:t>Е.В</w:t>
      </w:r>
      <w:proofErr w:type="spellEnd"/>
      <w:r w:rsidRPr="00C2733F">
        <w:rPr>
          <w:rFonts w:ascii="Times New Roman" w:hAnsi="Times New Roman"/>
          <w:lang w:val="ru-RU"/>
        </w:rPr>
        <w:t xml:space="preserve">. Гончарова, </w:t>
      </w:r>
      <w:proofErr w:type="spellStart"/>
      <w:r w:rsidRPr="00C2733F">
        <w:rPr>
          <w:rFonts w:ascii="Times New Roman" w:hAnsi="Times New Roman"/>
          <w:lang w:val="ru-RU"/>
        </w:rPr>
        <w:t>С.А</w:t>
      </w:r>
      <w:proofErr w:type="spellEnd"/>
      <w:r w:rsidRPr="00C2733F">
        <w:rPr>
          <w:rFonts w:ascii="Times New Roman" w:hAnsi="Times New Roman"/>
          <w:lang w:val="ru-RU"/>
        </w:rPr>
        <w:t>. Потапова //</w:t>
      </w:r>
      <w:r>
        <w:rPr>
          <w:rFonts w:ascii="Times New Roman" w:hAnsi="Times New Roman"/>
          <w:lang w:val="ru-RU"/>
        </w:rPr>
        <w:t xml:space="preserve"> </w:t>
      </w:r>
      <w:r w:rsidRPr="00C2733F">
        <w:rPr>
          <w:rFonts w:ascii="Times New Roman" w:hAnsi="Times New Roman"/>
          <w:lang w:val="ru-RU"/>
        </w:rPr>
        <w:t xml:space="preserve">– Москва: Медицинский совет, – 2017. </w:t>
      </w:r>
      <w:r w:rsidRPr="00F14C00">
        <w:rPr>
          <w:rFonts w:ascii="Times New Roman" w:hAnsi="Times New Roman"/>
          <w:lang w:val="ru-RU"/>
        </w:rPr>
        <w:t>№3, – с.32-37.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529"/>
    <w:multiLevelType w:val="hybridMultilevel"/>
    <w:tmpl w:val="647E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0AB"/>
    <w:multiLevelType w:val="hybridMultilevel"/>
    <w:tmpl w:val="A0B0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5E9"/>
    <w:multiLevelType w:val="hybridMultilevel"/>
    <w:tmpl w:val="5E6836DA"/>
    <w:lvl w:ilvl="0" w:tplc="2B0A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A12"/>
    <w:multiLevelType w:val="hybridMultilevel"/>
    <w:tmpl w:val="7D70D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201BC1"/>
    <w:multiLevelType w:val="hybridMultilevel"/>
    <w:tmpl w:val="796ED6EC"/>
    <w:lvl w:ilvl="0" w:tplc="AE265E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847"/>
    <w:multiLevelType w:val="hybridMultilevel"/>
    <w:tmpl w:val="9DBE24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0BE2094E"/>
    <w:multiLevelType w:val="hybridMultilevel"/>
    <w:tmpl w:val="749CE770"/>
    <w:lvl w:ilvl="0" w:tplc="9E3A8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944C7"/>
    <w:multiLevelType w:val="hybridMultilevel"/>
    <w:tmpl w:val="C084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4DB2"/>
    <w:multiLevelType w:val="hybridMultilevel"/>
    <w:tmpl w:val="EF66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221B"/>
    <w:multiLevelType w:val="hybridMultilevel"/>
    <w:tmpl w:val="1C3A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1C62"/>
    <w:multiLevelType w:val="hybridMultilevel"/>
    <w:tmpl w:val="3BA479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AAC6945"/>
    <w:multiLevelType w:val="hybridMultilevel"/>
    <w:tmpl w:val="AAA02BE4"/>
    <w:lvl w:ilvl="0" w:tplc="27B0D5E6">
      <w:numFmt w:val="bullet"/>
      <w:lvlText w:val="–"/>
      <w:lvlJc w:val="left"/>
      <w:pPr>
        <w:ind w:left="663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001560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88025016">
      <w:numFmt w:val="bullet"/>
      <w:lvlText w:val=""/>
      <w:lvlJc w:val="left"/>
      <w:pPr>
        <w:ind w:left="153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 w:tplc="EF96DA9C">
      <w:numFmt w:val="bullet"/>
      <w:lvlText w:val=""/>
      <w:lvlJc w:val="left"/>
      <w:pPr>
        <w:ind w:left="18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4" w:tplc="3F40EEA6">
      <w:numFmt w:val="bullet"/>
      <w:lvlText w:val="•"/>
      <w:lvlJc w:val="left"/>
      <w:pPr>
        <w:ind w:left="3025" w:hanging="360"/>
      </w:pPr>
      <w:rPr>
        <w:rFonts w:hint="default"/>
        <w:lang w:val="ru-RU" w:eastAsia="ru-RU" w:bidi="ru-RU"/>
      </w:rPr>
    </w:lvl>
    <w:lvl w:ilvl="5" w:tplc="D88E80C8">
      <w:numFmt w:val="bullet"/>
      <w:lvlText w:val="•"/>
      <w:lvlJc w:val="left"/>
      <w:pPr>
        <w:ind w:left="4231" w:hanging="360"/>
      </w:pPr>
      <w:rPr>
        <w:rFonts w:hint="default"/>
        <w:lang w:val="ru-RU" w:eastAsia="ru-RU" w:bidi="ru-RU"/>
      </w:rPr>
    </w:lvl>
    <w:lvl w:ilvl="6" w:tplc="EEAA76C8">
      <w:numFmt w:val="bullet"/>
      <w:lvlText w:val="•"/>
      <w:lvlJc w:val="left"/>
      <w:pPr>
        <w:ind w:left="5437" w:hanging="360"/>
      </w:pPr>
      <w:rPr>
        <w:rFonts w:hint="default"/>
        <w:lang w:val="ru-RU" w:eastAsia="ru-RU" w:bidi="ru-RU"/>
      </w:rPr>
    </w:lvl>
    <w:lvl w:ilvl="7" w:tplc="650884E2">
      <w:numFmt w:val="bullet"/>
      <w:lvlText w:val="•"/>
      <w:lvlJc w:val="left"/>
      <w:pPr>
        <w:ind w:left="6642" w:hanging="360"/>
      </w:pPr>
      <w:rPr>
        <w:rFonts w:hint="default"/>
        <w:lang w:val="ru-RU" w:eastAsia="ru-RU" w:bidi="ru-RU"/>
      </w:rPr>
    </w:lvl>
    <w:lvl w:ilvl="8" w:tplc="3CF28DC6">
      <w:numFmt w:val="bullet"/>
      <w:lvlText w:val="•"/>
      <w:lvlJc w:val="left"/>
      <w:pPr>
        <w:ind w:left="7848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1C18777F"/>
    <w:multiLevelType w:val="hybridMultilevel"/>
    <w:tmpl w:val="4710B632"/>
    <w:lvl w:ilvl="0" w:tplc="03E001C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F44103"/>
    <w:multiLevelType w:val="hybridMultilevel"/>
    <w:tmpl w:val="FCA6021C"/>
    <w:lvl w:ilvl="0" w:tplc="44CCA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F52717"/>
    <w:multiLevelType w:val="hybridMultilevel"/>
    <w:tmpl w:val="CB80A25C"/>
    <w:lvl w:ilvl="0" w:tplc="2B0A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010CF"/>
    <w:multiLevelType w:val="hybridMultilevel"/>
    <w:tmpl w:val="9026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475B"/>
    <w:multiLevelType w:val="hybridMultilevel"/>
    <w:tmpl w:val="9A900D44"/>
    <w:lvl w:ilvl="0" w:tplc="41A83BA6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82CA6"/>
    <w:multiLevelType w:val="hybridMultilevel"/>
    <w:tmpl w:val="DE641F28"/>
    <w:lvl w:ilvl="0" w:tplc="6DA6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D5259A"/>
    <w:multiLevelType w:val="hybridMultilevel"/>
    <w:tmpl w:val="94E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392"/>
    <w:multiLevelType w:val="hybridMultilevel"/>
    <w:tmpl w:val="66E83C3A"/>
    <w:lvl w:ilvl="0" w:tplc="2B0A72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D653936"/>
    <w:multiLevelType w:val="hybridMultilevel"/>
    <w:tmpl w:val="003423F6"/>
    <w:lvl w:ilvl="0" w:tplc="5E3EE2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8C3D05"/>
    <w:multiLevelType w:val="hybridMultilevel"/>
    <w:tmpl w:val="5B5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F1CE4"/>
    <w:multiLevelType w:val="hybridMultilevel"/>
    <w:tmpl w:val="34A899AE"/>
    <w:lvl w:ilvl="0" w:tplc="4ECAF4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4977D0"/>
    <w:multiLevelType w:val="hybridMultilevel"/>
    <w:tmpl w:val="76C4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4BDC"/>
    <w:multiLevelType w:val="hybridMultilevel"/>
    <w:tmpl w:val="F932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532F7"/>
    <w:multiLevelType w:val="hybridMultilevel"/>
    <w:tmpl w:val="23D4EA4A"/>
    <w:lvl w:ilvl="0" w:tplc="AD6A3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AF17D6D"/>
    <w:multiLevelType w:val="hybridMultilevel"/>
    <w:tmpl w:val="4288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A6C98"/>
    <w:multiLevelType w:val="hybridMultilevel"/>
    <w:tmpl w:val="AEFC860E"/>
    <w:lvl w:ilvl="0" w:tplc="6344A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72987"/>
    <w:multiLevelType w:val="hybridMultilevel"/>
    <w:tmpl w:val="383CCF12"/>
    <w:lvl w:ilvl="0" w:tplc="0086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B17352"/>
    <w:multiLevelType w:val="hybridMultilevel"/>
    <w:tmpl w:val="81A6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0780"/>
    <w:multiLevelType w:val="hybridMultilevel"/>
    <w:tmpl w:val="CAF8157C"/>
    <w:lvl w:ilvl="0" w:tplc="2B0A72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4E5222"/>
    <w:multiLevelType w:val="hybridMultilevel"/>
    <w:tmpl w:val="30C8D85E"/>
    <w:lvl w:ilvl="0" w:tplc="4ECAF4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D67087"/>
    <w:multiLevelType w:val="hybridMultilevel"/>
    <w:tmpl w:val="5C8A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DD574F"/>
    <w:multiLevelType w:val="hybridMultilevel"/>
    <w:tmpl w:val="6E3C6820"/>
    <w:lvl w:ilvl="0" w:tplc="5E3EE2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063D03"/>
    <w:multiLevelType w:val="hybridMultilevel"/>
    <w:tmpl w:val="C140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ED9"/>
    <w:multiLevelType w:val="hybridMultilevel"/>
    <w:tmpl w:val="DB40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D5272"/>
    <w:multiLevelType w:val="hybridMultilevel"/>
    <w:tmpl w:val="45FAD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263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27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28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2B2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05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1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22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8D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76DB6"/>
    <w:multiLevelType w:val="hybridMultilevel"/>
    <w:tmpl w:val="42C8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B3130"/>
    <w:multiLevelType w:val="hybridMultilevel"/>
    <w:tmpl w:val="9472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B656C"/>
    <w:multiLevelType w:val="hybridMultilevel"/>
    <w:tmpl w:val="3438D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FA4201"/>
    <w:multiLevelType w:val="hybridMultilevel"/>
    <w:tmpl w:val="1C3A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05CDE"/>
    <w:multiLevelType w:val="hybridMultilevel"/>
    <w:tmpl w:val="3E8041AC"/>
    <w:lvl w:ilvl="0" w:tplc="4ECA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050D"/>
    <w:multiLevelType w:val="hybridMultilevel"/>
    <w:tmpl w:val="C4126836"/>
    <w:lvl w:ilvl="0" w:tplc="2B0A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3792"/>
    <w:multiLevelType w:val="hybridMultilevel"/>
    <w:tmpl w:val="CB003992"/>
    <w:lvl w:ilvl="0" w:tplc="5E3EE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1"/>
  </w:num>
  <w:num w:numId="3">
    <w:abstractNumId w:val="22"/>
  </w:num>
  <w:num w:numId="4">
    <w:abstractNumId w:val="31"/>
  </w:num>
  <w:num w:numId="5">
    <w:abstractNumId w:val="23"/>
  </w:num>
  <w:num w:numId="6">
    <w:abstractNumId w:val="37"/>
  </w:num>
  <w:num w:numId="7">
    <w:abstractNumId w:val="17"/>
  </w:num>
  <w:num w:numId="8">
    <w:abstractNumId w:val="18"/>
  </w:num>
  <w:num w:numId="9">
    <w:abstractNumId w:val="34"/>
  </w:num>
  <w:num w:numId="10">
    <w:abstractNumId w:val="9"/>
  </w:num>
  <w:num w:numId="11">
    <w:abstractNumId w:val="40"/>
  </w:num>
  <w:num w:numId="12">
    <w:abstractNumId w:val="5"/>
  </w:num>
  <w:num w:numId="13">
    <w:abstractNumId w:val="38"/>
  </w:num>
  <w:num w:numId="14">
    <w:abstractNumId w:val="21"/>
  </w:num>
  <w:num w:numId="15">
    <w:abstractNumId w:val="42"/>
  </w:num>
  <w:num w:numId="16">
    <w:abstractNumId w:val="36"/>
  </w:num>
  <w:num w:numId="17">
    <w:abstractNumId w:val="24"/>
  </w:num>
  <w:num w:numId="18">
    <w:abstractNumId w:val="0"/>
  </w:num>
  <w:num w:numId="19">
    <w:abstractNumId w:val="1"/>
  </w:num>
  <w:num w:numId="20">
    <w:abstractNumId w:val="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8"/>
  </w:num>
  <w:num w:numId="24">
    <w:abstractNumId w:val="7"/>
  </w:num>
  <w:num w:numId="25">
    <w:abstractNumId w:val="14"/>
  </w:num>
  <w:num w:numId="26">
    <w:abstractNumId w:val="2"/>
  </w:num>
  <w:num w:numId="27">
    <w:abstractNumId w:val="29"/>
  </w:num>
  <w:num w:numId="28">
    <w:abstractNumId w:val="15"/>
  </w:num>
  <w:num w:numId="29">
    <w:abstractNumId w:val="1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0"/>
  </w:num>
  <w:num w:numId="34">
    <w:abstractNumId w:val="25"/>
  </w:num>
  <w:num w:numId="35">
    <w:abstractNumId w:val="6"/>
  </w:num>
  <w:num w:numId="36">
    <w:abstractNumId w:val="19"/>
  </w:num>
  <w:num w:numId="37">
    <w:abstractNumId w:val="8"/>
  </w:num>
  <w:num w:numId="38">
    <w:abstractNumId w:val="26"/>
  </w:num>
  <w:num w:numId="39">
    <w:abstractNumId w:val="27"/>
  </w:num>
  <w:num w:numId="40">
    <w:abstractNumId w:val="43"/>
  </w:num>
  <w:num w:numId="41">
    <w:abstractNumId w:val="33"/>
  </w:num>
  <w:num w:numId="42">
    <w:abstractNumId w:val="20"/>
  </w:num>
  <w:num w:numId="43">
    <w:abstractNumId w:val="39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3F"/>
    <w:rsid w:val="000009AD"/>
    <w:rsid w:val="00001250"/>
    <w:rsid w:val="00003E25"/>
    <w:rsid w:val="00010559"/>
    <w:rsid w:val="000135A3"/>
    <w:rsid w:val="00013F2A"/>
    <w:rsid w:val="00014E6C"/>
    <w:rsid w:val="0002083B"/>
    <w:rsid w:val="0003653E"/>
    <w:rsid w:val="000373C9"/>
    <w:rsid w:val="000377BF"/>
    <w:rsid w:val="0004798C"/>
    <w:rsid w:val="0005186C"/>
    <w:rsid w:val="00053891"/>
    <w:rsid w:val="00053CFC"/>
    <w:rsid w:val="00063B03"/>
    <w:rsid w:val="00064101"/>
    <w:rsid w:val="00064C42"/>
    <w:rsid w:val="00065B4E"/>
    <w:rsid w:val="0006664E"/>
    <w:rsid w:val="00070E90"/>
    <w:rsid w:val="000716C2"/>
    <w:rsid w:val="00073A44"/>
    <w:rsid w:val="000761E5"/>
    <w:rsid w:val="00077234"/>
    <w:rsid w:val="00077FC5"/>
    <w:rsid w:val="000837CD"/>
    <w:rsid w:val="00086DF4"/>
    <w:rsid w:val="00090B07"/>
    <w:rsid w:val="0009203F"/>
    <w:rsid w:val="00092498"/>
    <w:rsid w:val="000A668A"/>
    <w:rsid w:val="000A6E80"/>
    <w:rsid w:val="000B1949"/>
    <w:rsid w:val="000B1FB5"/>
    <w:rsid w:val="000C0013"/>
    <w:rsid w:val="000C0D4D"/>
    <w:rsid w:val="000C1574"/>
    <w:rsid w:val="000C347D"/>
    <w:rsid w:val="000C7F1D"/>
    <w:rsid w:val="000D062B"/>
    <w:rsid w:val="000D168E"/>
    <w:rsid w:val="000D1B39"/>
    <w:rsid w:val="000D3325"/>
    <w:rsid w:val="000E0D5B"/>
    <w:rsid w:val="000E1BBE"/>
    <w:rsid w:val="000F1FEA"/>
    <w:rsid w:val="000F3833"/>
    <w:rsid w:val="000F5C81"/>
    <w:rsid w:val="000F741E"/>
    <w:rsid w:val="000F755B"/>
    <w:rsid w:val="001024E1"/>
    <w:rsid w:val="001101CA"/>
    <w:rsid w:val="001105A5"/>
    <w:rsid w:val="001106E3"/>
    <w:rsid w:val="0013735C"/>
    <w:rsid w:val="00141A51"/>
    <w:rsid w:val="00146625"/>
    <w:rsid w:val="00153FA3"/>
    <w:rsid w:val="001549ED"/>
    <w:rsid w:val="00154D57"/>
    <w:rsid w:val="001555F7"/>
    <w:rsid w:val="00162C98"/>
    <w:rsid w:val="00167327"/>
    <w:rsid w:val="00172825"/>
    <w:rsid w:val="00175E0F"/>
    <w:rsid w:val="0017601A"/>
    <w:rsid w:val="00176C41"/>
    <w:rsid w:val="00176C6D"/>
    <w:rsid w:val="001826E7"/>
    <w:rsid w:val="001828C9"/>
    <w:rsid w:val="00182DF9"/>
    <w:rsid w:val="00184D2F"/>
    <w:rsid w:val="00185E65"/>
    <w:rsid w:val="00186C2A"/>
    <w:rsid w:val="001877C0"/>
    <w:rsid w:val="00191163"/>
    <w:rsid w:val="001916E6"/>
    <w:rsid w:val="00191CBD"/>
    <w:rsid w:val="00196917"/>
    <w:rsid w:val="00196F0B"/>
    <w:rsid w:val="00197829"/>
    <w:rsid w:val="001A02FA"/>
    <w:rsid w:val="001A039F"/>
    <w:rsid w:val="001A0CA6"/>
    <w:rsid w:val="001A2F18"/>
    <w:rsid w:val="001A3F83"/>
    <w:rsid w:val="001A404E"/>
    <w:rsid w:val="001A76B3"/>
    <w:rsid w:val="001B5A9D"/>
    <w:rsid w:val="001B676F"/>
    <w:rsid w:val="001C2B6B"/>
    <w:rsid w:val="001C6AE0"/>
    <w:rsid w:val="001C70E2"/>
    <w:rsid w:val="001C7C13"/>
    <w:rsid w:val="001D0BC9"/>
    <w:rsid w:val="001D15EA"/>
    <w:rsid w:val="001D5980"/>
    <w:rsid w:val="001D6F3C"/>
    <w:rsid w:val="001E1D3B"/>
    <w:rsid w:val="001E3B35"/>
    <w:rsid w:val="001E3B9F"/>
    <w:rsid w:val="00200488"/>
    <w:rsid w:val="00201BB4"/>
    <w:rsid w:val="0020233B"/>
    <w:rsid w:val="002046CF"/>
    <w:rsid w:val="00206985"/>
    <w:rsid w:val="0021128A"/>
    <w:rsid w:val="00212F06"/>
    <w:rsid w:val="00213976"/>
    <w:rsid w:val="00214740"/>
    <w:rsid w:val="00216282"/>
    <w:rsid w:val="0022610D"/>
    <w:rsid w:val="00230E61"/>
    <w:rsid w:val="002343FF"/>
    <w:rsid w:val="00241D4F"/>
    <w:rsid w:val="002438BA"/>
    <w:rsid w:val="00243BD5"/>
    <w:rsid w:val="00245416"/>
    <w:rsid w:val="002503E6"/>
    <w:rsid w:val="00262B33"/>
    <w:rsid w:val="00264745"/>
    <w:rsid w:val="0026555C"/>
    <w:rsid w:val="00266FC8"/>
    <w:rsid w:val="002707CA"/>
    <w:rsid w:val="00277736"/>
    <w:rsid w:val="00277E03"/>
    <w:rsid w:val="00282410"/>
    <w:rsid w:val="00282B47"/>
    <w:rsid w:val="00285FB0"/>
    <w:rsid w:val="00287F6D"/>
    <w:rsid w:val="00297F4C"/>
    <w:rsid w:val="002A39CE"/>
    <w:rsid w:val="002A599A"/>
    <w:rsid w:val="002C59FC"/>
    <w:rsid w:val="002C60E2"/>
    <w:rsid w:val="002D7724"/>
    <w:rsid w:val="002E7B64"/>
    <w:rsid w:val="002F7784"/>
    <w:rsid w:val="0030104C"/>
    <w:rsid w:val="003013F2"/>
    <w:rsid w:val="003059D6"/>
    <w:rsid w:val="003065D0"/>
    <w:rsid w:val="00314D9A"/>
    <w:rsid w:val="0031619C"/>
    <w:rsid w:val="0031663E"/>
    <w:rsid w:val="00320C08"/>
    <w:rsid w:val="00323A74"/>
    <w:rsid w:val="0032473E"/>
    <w:rsid w:val="00325D1B"/>
    <w:rsid w:val="00335A04"/>
    <w:rsid w:val="00336BAA"/>
    <w:rsid w:val="00337610"/>
    <w:rsid w:val="0034161B"/>
    <w:rsid w:val="003443DC"/>
    <w:rsid w:val="00351BF7"/>
    <w:rsid w:val="00351C19"/>
    <w:rsid w:val="00360D72"/>
    <w:rsid w:val="00366512"/>
    <w:rsid w:val="0036666C"/>
    <w:rsid w:val="003772F7"/>
    <w:rsid w:val="00381C9E"/>
    <w:rsid w:val="00385AC4"/>
    <w:rsid w:val="00386081"/>
    <w:rsid w:val="003860A1"/>
    <w:rsid w:val="00386567"/>
    <w:rsid w:val="003877D1"/>
    <w:rsid w:val="0039186D"/>
    <w:rsid w:val="003946FB"/>
    <w:rsid w:val="00394D00"/>
    <w:rsid w:val="00395382"/>
    <w:rsid w:val="00396AEC"/>
    <w:rsid w:val="00397BFD"/>
    <w:rsid w:val="003A4AC1"/>
    <w:rsid w:val="003A4D29"/>
    <w:rsid w:val="003A66CF"/>
    <w:rsid w:val="003B0105"/>
    <w:rsid w:val="003C0C3C"/>
    <w:rsid w:val="003C6725"/>
    <w:rsid w:val="003F12C1"/>
    <w:rsid w:val="003F3C74"/>
    <w:rsid w:val="00403AE7"/>
    <w:rsid w:val="00404FD6"/>
    <w:rsid w:val="0040742B"/>
    <w:rsid w:val="00410649"/>
    <w:rsid w:val="0041507C"/>
    <w:rsid w:val="0042020D"/>
    <w:rsid w:val="00425279"/>
    <w:rsid w:val="00425293"/>
    <w:rsid w:val="00427DB2"/>
    <w:rsid w:val="00430FBF"/>
    <w:rsid w:val="0043301C"/>
    <w:rsid w:val="004342F0"/>
    <w:rsid w:val="00434FF8"/>
    <w:rsid w:val="00441425"/>
    <w:rsid w:val="0044314D"/>
    <w:rsid w:val="00447490"/>
    <w:rsid w:val="00454545"/>
    <w:rsid w:val="0045498F"/>
    <w:rsid w:val="00457C24"/>
    <w:rsid w:val="00460CE9"/>
    <w:rsid w:val="00462FB6"/>
    <w:rsid w:val="00466AD3"/>
    <w:rsid w:val="00471D89"/>
    <w:rsid w:val="00472AA9"/>
    <w:rsid w:val="00474329"/>
    <w:rsid w:val="0047576F"/>
    <w:rsid w:val="00476AEC"/>
    <w:rsid w:val="00476F26"/>
    <w:rsid w:val="00480BC3"/>
    <w:rsid w:val="00484B4A"/>
    <w:rsid w:val="004871F6"/>
    <w:rsid w:val="004907A1"/>
    <w:rsid w:val="00491C7B"/>
    <w:rsid w:val="00493BD0"/>
    <w:rsid w:val="00495B2F"/>
    <w:rsid w:val="004A192B"/>
    <w:rsid w:val="004A4541"/>
    <w:rsid w:val="004A7D17"/>
    <w:rsid w:val="004B02F3"/>
    <w:rsid w:val="004B0583"/>
    <w:rsid w:val="004B20D2"/>
    <w:rsid w:val="004B748D"/>
    <w:rsid w:val="004C15FF"/>
    <w:rsid w:val="004C2EFB"/>
    <w:rsid w:val="004C42C5"/>
    <w:rsid w:val="004D77C4"/>
    <w:rsid w:val="004F0369"/>
    <w:rsid w:val="004F27A3"/>
    <w:rsid w:val="004F5CF6"/>
    <w:rsid w:val="004F6674"/>
    <w:rsid w:val="004F74AA"/>
    <w:rsid w:val="005072DA"/>
    <w:rsid w:val="00522AAC"/>
    <w:rsid w:val="00523753"/>
    <w:rsid w:val="0052676C"/>
    <w:rsid w:val="00536D75"/>
    <w:rsid w:val="00550573"/>
    <w:rsid w:val="005536AC"/>
    <w:rsid w:val="00554C2E"/>
    <w:rsid w:val="00554F5F"/>
    <w:rsid w:val="00561A60"/>
    <w:rsid w:val="00562E9D"/>
    <w:rsid w:val="0056309E"/>
    <w:rsid w:val="0056448E"/>
    <w:rsid w:val="00565DB1"/>
    <w:rsid w:val="00566A4B"/>
    <w:rsid w:val="00567561"/>
    <w:rsid w:val="0057149A"/>
    <w:rsid w:val="005716E0"/>
    <w:rsid w:val="005778A2"/>
    <w:rsid w:val="005823E2"/>
    <w:rsid w:val="005864CA"/>
    <w:rsid w:val="0059618F"/>
    <w:rsid w:val="005977E9"/>
    <w:rsid w:val="005A3186"/>
    <w:rsid w:val="005A356E"/>
    <w:rsid w:val="005A3DDA"/>
    <w:rsid w:val="005B0B87"/>
    <w:rsid w:val="005B3F6F"/>
    <w:rsid w:val="005B61EA"/>
    <w:rsid w:val="005C3AAA"/>
    <w:rsid w:val="005C61AC"/>
    <w:rsid w:val="005D4E55"/>
    <w:rsid w:val="005E0E8B"/>
    <w:rsid w:val="005E1B16"/>
    <w:rsid w:val="005E54E6"/>
    <w:rsid w:val="005F24E0"/>
    <w:rsid w:val="006037CF"/>
    <w:rsid w:val="00615F43"/>
    <w:rsid w:val="00621BEB"/>
    <w:rsid w:val="00623A40"/>
    <w:rsid w:val="00630391"/>
    <w:rsid w:val="006306FB"/>
    <w:rsid w:val="006308C6"/>
    <w:rsid w:val="0063125A"/>
    <w:rsid w:val="00631909"/>
    <w:rsid w:val="00636A97"/>
    <w:rsid w:val="00636BC7"/>
    <w:rsid w:val="006410D9"/>
    <w:rsid w:val="0064271B"/>
    <w:rsid w:val="00643AB9"/>
    <w:rsid w:val="00646537"/>
    <w:rsid w:val="00651A45"/>
    <w:rsid w:val="00653FDD"/>
    <w:rsid w:val="0066120F"/>
    <w:rsid w:val="00664BCF"/>
    <w:rsid w:val="006655E7"/>
    <w:rsid w:val="0066562F"/>
    <w:rsid w:val="00672661"/>
    <w:rsid w:val="00681629"/>
    <w:rsid w:val="00681C57"/>
    <w:rsid w:val="00684ED6"/>
    <w:rsid w:val="0069169A"/>
    <w:rsid w:val="00692175"/>
    <w:rsid w:val="00692A2E"/>
    <w:rsid w:val="00693A1D"/>
    <w:rsid w:val="006940E2"/>
    <w:rsid w:val="006A221C"/>
    <w:rsid w:val="006A3AFE"/>
    <w:rsid w:val="006D4173"/>
    <w:rsid w:val="006E6B26"/>
    <w:rsid w:val="006F3D6B"/>
    <w:rsid w:val="00704511"/>
    <w:rsid w:val="007045BB"/>
    <w:rsid w:val="007065D9"/>
    <w:rsid w:val="00717D9B"/>
    <w:rsid w:val="0072009B"/>
    <w:rsid w:val="00720F72"/>
    <w:rsid w:val="0072148A"/>
    <w:rsid w:val="0072192E"/>
    <w:rsid w:val="007307C1"/>
    <w:rsid w:val="007307D7"/>
    <w:rsid w:val="00735EA1"/>
    <w:rsid w:val="00741DDB"/>
    <w:rsid w:val="00742051"/>
    <w:rsid w:val="00742EF5"/>
    <w:rsid w:val="00745F1B"/>
    <w:rsid w:val="0074641A"/>
    <w:rsid w:val="00747CA5"/>
    <w:rsid w:val="007611C1"/>
    <w:rsid w:val="0076300D"/>
    <w:rsid w:val="00763EDB"/>
    <w:rsid w:val="00765123"/>
    <w:rsid w:val="00766966"/>
    <w:rsid w:val="00770CB5"/>
    <w:rsid w:val="00772F4B"/>
    <w:rsid w:val="00780518"/>
    <w:rsid w:val="00785089"/>
    <w:rsid w:val="007907E4"/>
    <w:rsid w:val="00793B18"/>
    <w:rsid w:val="00794BFC"/>
    <w:rsid w:val="00796061"/>
    <w:rsid w:val="00797551"/>
    <w:rsid w:val="00797C83"/>
    <w:rsid w:val="007A139B"/>
    <w:rsid w:val="007A2EB8"/>
    <w:rsid w:val="007A6041"/>
    <w:rsid w:val="007B36BD"/>
    <w:rsid w:val="007B42D7"/>
    <w:rsid w:val="007B539A"/>
    <w:rsid w:val="007B5BED"/>
    <w:rsid w:val="007C110A"/>
    <w:rsid w:val="007C2954"/>
    <w:rsid w:val="007C4FB7"/>
    <w:rsid w:val="007C6E33"/>
    <w:rsid w:val="007D0D61"/>
    <w:rsid w:val="007D29B1"/>
    <w:rsid w:val="007D29F8"/>
    <w:rsid w:val="007D401E"/>
    <w:rsid w:val="007D5FC3"/>
    <w:rsid w:val="007F4452"/>
    <w:rsid w:val="007F4AB8"/>
    <w:rsid w:val="0080186B"/>
    <w:rsid w:val="00802974"/>
    <w:rsid w:val="0080406A"/>
    <w:rsid w:val="00804820"/>
    <w:rsid w:val="008126A2"/>
    <w:rsid w:val="00812BCC"/>
    <w:rsid w:val="0082262A"/>
    <w:rsid w:val="0083010C"/>
    <w:rsid w:val="00837DB3"/>
    <w:rsid w:val="00841DDF"/>
    <w:rsid w:val="008428F1"/>
    <w:rsid w:val="008464F0"/>
    <w:rsid w:val="00847E12"/>
    <w:rsid w:val="00852E15"/>
    <w:rsid w:val="008557CF"/>
    <w:rsid w:val="00856D76"/>
    <w:rsid w:val="00862BB5"/>
    <w:rsid w:val="00862C73"/>
    <w:rsid w:val="008676C4"/>
    <w:rsid w:val="008711BB"/>
    <w:rsid w:val="00873180"/>
    <w:rsid w:val="008747A5"/>
    <w:rsid w:val="00875081"/>
    <w:rsid w:val="008834F5"/>
    <w:rsid w:val="00886BD4"/>
    <w:rsid w:val="00887200"/>
    <w:rsid w:val="008A124A"/>
    <w:rsid w:val="008A1A71"/>
    <w:rsid w:val="008A50D3"/>
    <w:rsid w:val="008A5B88"/>
    <w:rsid w:val="008B0DAF"/>
    <w:rsid w:val="008B27F9"/>
    <w:rsid w:val="008B4C37"/>
    <w:rsid w:val="008B6866"/>
    <w:rsid w:val="008C68F4"/>
    <w:rsid w:val="008D11C8"/>
    <w:rsid w:val="008E49C2"/>
    <w:rsid w:val="008F5F14"/>
    <w:rsid w:val="00912C33"/>
    <w:rsid w:val="0091421D"/>
    <w:rsid w:val="00916D01"/>
    <w:rsid w:val="009216E4"/>
    <w:rsid w:val="00923B8F"/>
    <w:rsid w:val="009252B7"/>
    <w:rsid w:val="009275B1"/>
    <w:rsid w:val="00927B56"/>
    <w:rsid w:val="00933963"/>
    <w:rsid w:val="0093580D"/>
    <w:rsid w:val="009520E5"/>
    <w:rsid w:val="00955EEB"/>
    <w:rsid w:val="0095779D"/>
    <w:rsid w:val="00957D4A"/>
    <w:rsid w:val="00972867"/>
    <w:rsid w:val="009730A6"/>
    <w:rsid w:val="009731DC"/>
    <w:rsid w:val="00980843"/>
    <w:rsid w:val="00982048"/>
    <w:rsid w:val="0098258F"/>
    <w:rsid w:val="00984AAB"/>
    <w:rsid w:val="00990D24"/>
    <w:rsid w:val="00993FAE"/>
    <w:rsid w:val="00995560"/>
    <w:rsid w:val="009A204C"/>
    <w:rsid w:val="009A6068"/>
    <w:rsid w:val="009B55BC"/>
    <w:rsid w:val="009C27A6"/>
    <w:rsid w:val="009C296C"/>
    <w:rsid w:val="009C3ACD"/>
    <w:rsid w:val="009C4075"/>
    <w:rsid w:val="009C5203"/>
    <w:rsid w:val="009D23B4"/>
    <w:rsid w:val="009D2A29"/>
    <w:rsid w:val="009D70F3"/>
    <w:rsid w:val="009E0EBC"/>
    <w:rsid w:val="009E1CF1"/>
    <w:rsid w:val="009E2BE4"/>
    <w:rsid w:val="009E6721"/>
    <w:rsid w:val="009F38F7"/>
    <w:rsid w:val="009F491B"/>
    <w:rsid w:val="009F79EF"/>
    <w:rsid w:val="00A0139B"/>
    <w:rsid w:val="00A01C3A"/>
    <w:rsid w:val="00A0633A"/>
    <w:rsid w:val="00A15F2B"/>
    <w:rsid w:val="00A162E3"/>
    <w:rsid w:val="00A16F6E"/>
    <w:rsid w:val="00A26597"/>
    <w:rsid w:val="00A32DEF"/>
    <w:rsid w:val="00A32F0A"/>
    <w:rsid w:val="00A33E02"/>
    <w:rsid w:val="00A36BE1"/>
    <w:rsid w:val="00A37870"/>
    <w:rsid w:val="00A4213A"/>
    <w:rsid w:val="00A44AC7"/>
    <w:rsid w:val="00A4773D"/>
    <w:rsid w:val="00A53A52"/>
    <w:rsid w:val="00A607A2"/>
    <w:rsid w:val="00A61103"/>
    <w:rsid w:val="00A61C0A"/>
    <w:rsid w:val="00A61D14"/>
    <w:rsid w:val="00A62C9C"/>
    <w:rsid w:val="00A6354E"/>
    <w:rsid w:val="00A655B3"/>
    <w:rsid w:val="00A7058B"/>
    <w:rsid w:val="00A710C8"/>
    <w:rsid w:val="00A80FF1"/>
    <w:rsid w:val="00A85292"/>
    <w:rsid w:val="00A876D9"/>
    <w:rsid w:val="00A87FEA"/>
    <w:rsid w:val="00A92A19"/>
    <w:rsid w:val="00A936D2"/>
    <w:rsid w:val="00A95E62"/>
    <w:rsid w:val="00AA49AD"/>
    <w:rsid w:val="00AA7DEA"/>
    <w:rsid w:val="00AB0CF5"/>
    <w:rsid w:val="00AB4E26"/>
    <w:rsid w:val="00AC792B"/>
    <w:rsid w:val="00AC79D5"/>
    <w:rsid w:val="00AD7323"/>
    <w:rsid w:val="00AE0D91"/>
    <w:rsid w:val="00AE1D99"/>
    <w:rsid w:val="00AE1FC6"/>
    <w:rsid w:val="00AF703F"/>
    <w:rsid w:val="00B03081"/>
    <w:rsid w:val="00B14746"/>
    <w:rsid w:val="00B1488F"/>
    <w:rsid w:val="00B1631C"/>
    <w:rsid w:val="00B22654"/>
    <w:rsid w:val="00B24884"/>
    <w:rsid w:val="00B25434"/>
    <w:rsid w:val="00B2730F"/>
    <w:rsid w:val="00B27818"/>
    <w:rsid w:val="00B339A6"/>
    <w:rsid w:val="00B378AE"/>
    <w:rsid w:val="00B40D4D"/>
    <w:rsid w:val="00B4226B"/>
    <w:rsid w:val="00B47C45"/>
    <w:rsid w:val="00B50156"/>
    <w:rsid w:val="00B57572"/>
    <w:rsid w:val="00B616F8"/>
    <w:rsid w:val="00B622B2"/>
    <w:rsid w:val="00B6708D"/>
    <w:rsid w:val="00B749E4"/>
    <w:rsid w:val="00B7504A"/>
    <w:rsid w:val="00B91D5D"/>
    <w:rsid w:val="00B935B4"/>
    <w:rsid w:val="00B951C2"/>
    <w:rsid w:val="00B960A2"/>
    <w:rsid w:val="00B978BF"/>
    <w:rsid w:val="00BA0D56"/>
    <w:rsid w:val="00BA0EE6"/>
    <w:rsid w:val="00BA50D5"/>
    <w:rsid w:val="00BA610F"/>
    <w:rsid w:val="00BB1CE8"/>
    <w:rsid w:val="00BB1FD4"/>
    <w:rsid w:val="00BB41F1"/>
    <w:rsid w:val="00BB6BA4"/>
    <w:rsid w:val="00BB75CA"/>
    <w:rsid w:val="00BC06F7"/>
    <w:rsid w:val="00BC164C"/>
    <w:rsid w:val="00BD0B41"/>
    <w:rsid w:val="00BD2796"/>
    <w:rsid w:val="00BD588C"/>
    <w:rsid w:val="00BD6A31"/>
    <w:rsid w:val="00BE0030"/>
    <w:rsid w:val="00BE408E"/>
    <w:rsid w:val="00BE4531"/>
    <w:rsid w:val="00BF0CDE"/>
    <w:rsid w:val="00BF1E73"/>
    <w:rsid w:val="00BF5AD5"/>
    <w:rsid w:val="00BF7EB6"/>
    <w:rsid w:val="00C04F7C"/>
    <w:rsid w:val="00C05940"/>
    <w:rsid w:val="00C0596F"/>
    <w:rsid w:val="00C07426"/>
    <w:rsid w:val="00C1515A"/>
    <w:rsid w:val="00C17E63"/>
    <w:rsid w:val="00C20ADE"/>
    <w:rsid w:val="00C23F67"/>
    <w:rsid w:val="00C24671"/>
    <w:rsid w:val="00C2733F"/>
    <w:rsid w:val="00C324E3"/>
    <w:rsid w:val="00C326EB"/>
    <w:rsid w:val="00C32EC1"/>
    <w:rsid w:val="00C34CAD"/>
    <w:rsid w:val="00C35F80"/>
    <w:rsid w:val="00C37909"/>
    <w:rsid w:val="00C40832"/>
    <w:rsid w:val="00C40BAF"/>
    <w:rsid w:val="00C44174"/>
    <w:rsid w:val="00C45A50"/>
    <w:rsid w:val="00C52FB2"/>
    <w:rsid w:val="00C53265"/>
    <w:rsid w:val="00C54E2E"/>
    <w:rsid w:val="00C56540"/>
    <w:rsid w:val="00C57C72"/>
    <w:rsid w:val="00C64F73"/>
    <w:rsid w:val="00C70D5C"/>
    <w:rsid w:val="00C74DAD"/>
    <w:rsid w:val="00C85D18"/>
    <w:rsid w:val="00C9137A"/>
    <w:rsid w:val="00C91CBB"/>
    <w:rsid w:val="00C9375F"/>
    <w:rsid w:val="00C9750D"/>
    <w:rsid w:val="00CA7656"/>
    <w:rsid w:val="00CB3ED9"/>
    <w:rsid w:val="00CB5799"/>
    <w:rsid w:val="00CB6FAE"/>
    <w:rsid w:val="00CC07F2"/>
    <w:rsid w:val="00CC23C2"/>
    <w:rsid w:val="00CC2872"/>
    <w:rsid w:val="00CC536C"/>
    <w:rsid w:val="00CD1194"/>
    <w:rsid w:val="00CD4B9E"/>
    <w:rsid w:val="00CD5DCF"/>
    <w:rsid w:val="00CD761C"/>
    <w:rsid w:val="00CE100C"/>
    <w:rsid w:val="00CE1CE8"/>
    <w:rsid w:val="00CE1FA1"/>
    <w:rsid w:val="00CE4BB5"/>
    <w:rsid w:val="00CF0BBA"/>
    <w:rsid w:val="00D021CF"/>
    <w:rsid w:val="00D029B4"/>
    <w:rsid w:val="00D03C13"/>
    <w:rsid w:val="00D1054D"/>
    <w:rsid w:val="00D110C3"/>
    <w:rsid w:val="00D14E3F"/>
    <w:rsid w:val="00D2026A"/>
    <w:rsid w:val="00D25DB5"/>
    <w:rsid w:val="00D34796"/>
    <w:rsid w:val="00D363BE"/>
    <w:rsid w:val="00D4102A"/>
    <w:rsid w:val="00D41534"/>
    <w:rsid w:val="00D41750"/>
    <w:rsid w:val="00D47A2A"/>
    <w:rsid w:val="00D55964"/>
    <w:rsid w:val="00D60CDC"/>
    <w:rsid w:val="00D60FF6"/>
    <w:rsid w:val="00D64309"/>
    <w:rsid w:val="00D64BC9"/>
    <w:rsid w:val="00D7096F"/>
    <w:rsid w:val="00D8044D"/>
    <w:rsid w:val="00D80CCD"/>
    <w:rsid w:val="00D84BE8"/>
    <w:rsid w:val="00D9090F"/>
    <w:rsid w:val="00D96858"/>
    <w:rsid w:val="00D97545"/>
    <w:rsid w:val="00D9793F"/>
    <w:rsid w:val="00DA298A"/>
    <w:rsid w:val="00DA65B4"/>
    <w:rsid w:val="00DA6E3F"/>
    <w:rsid w:val="00DB147E"/>
    <w:rsid w:val="00DB2D13"/>
    <w:rsid w:val="00DB4225"/>
    <w:rsid w:val="00DC5F89"/>
    <w:rsid w:val="00DD12FB"/>
    <w:rsid w:val="00DD17E5"/>
    <w:rsid w:val="00DD219A"/>
    <w:rsid w:val="00DD5F27"/>
    <w:rsid w:val="00DD6323"/>
    <w:rsid w:val="00DD7830"/>
    <w:rsid w:val="00DE14B1"/>
    <w:rsid w:val="00DE1E24"/>
    <w:rsid w:val="00DE3560"/>
    <w:rsid w:val="00DE4461"/>
    <w:rsid w:val="00DE5A37"/>
    <w:rsid w:val="00DE6DAC"/>
    <w:rsid w:val="00DF427C"/>
    <w:rsid w:val="00E02C74"/>
    <w:rsid w:val="00E118AC"/>
    <w:rsid w:val="00E11AC2"/>
    <w:rsid w:val="00E1416E"/>
    <w:rsid w:val="00E149E7"/>
    <w:rsid w:val="00E23F78"/>
    <w:rsid w:val="00E25FC2"/>
    <w:rsid w:val="00E32580"/>
    <w:rsid w:val="00E3640C"/>
    <w:rsid w:val="00E41953"/>
    <w:rsid w:val="00E422D4"/>
    <w:rsid w:val="00E43ED0"/>
    <w:rsid w:val="00E452B4"/>
    <w:rsid w:val="00E46AF4"/>
    <w:rsid w:val="00E47694"/>
    <w:rsid w:val="00E54ECE"/>
    <w:rsid w:val="00E62D88"/>
    <w:rsid w:val="00E66C09"/>
    <w:rsid w:val="00E767C8"/>
    <w:rsid w:val="00E820EF"/>
    <w:rsid w:val="00E83AF1"/>
    <w:rsid w:val="00E840F8"/>
    <w:rsid w:val="00E84E60"/>
    <w:rsid w:val="00E90E7D"/>
    <w:rsid w:val="00E91102"/>
    <w:rsid w:val="00E93510"/>
    <w:rsid w:val="00E95BFF"/>
    <w:rsid w:val="00E972C3"/>
    <w:rsid w:val="00EA3B88"/>
    <w:rsid w:val="00EA423C"/>
    <w:rsid w:val="00EA7B72"/>
    <w:rsid w:val="00EB0CAF"/>
    <w:rsid w:val="00EB6AA4"/>
    <w:rsid w:val="00EB7861"/>
    <w:rsid w:val="00EB7B0A"/>
    <w:rsid w:val="00EC07E8"/>
    <w:rsid w:val="00EC1245"/>
    <w:rsid w:val="00ED0C77"/>
    <w:rsid w:val="00ED3851"/>
    <w:rsid w:val="00EE0BD3"/>
    <w:rsid w:val="00EE205B"/>
    <w:rsid w:val="00EE32E8"/>
    <w:rsid w:val="00EE3DC6"/>
    <w:rsid w:val="00EE4A19"/>
    <w:rsid w:val="00EF0AE2"/>
    <w:rsid w:val="00EF211B"/>
    <w:rsid w:val="00EF2BBB"/>
    <w:rsid w:val="00EF3B7E"/>
    <w:rsid w:val="00EF44C5"/>
    <w:rsid w:val="00EF51E3"/>
    <w:rsid w:val="00EF7CB8"/>
    <w:rsid w:val="00F03747"/>
    <w:rsid w:val="00F04D78"/>
    <w:rsid w:val="00F06322"/>
    <w:rsid w:val="00F131A1"/>
    <w:rsid w:val="00F14C00"/>
    <w:rsid w:val="00F15D31"/>
    <w:rsid w:val="00F17EAA"/>
    <w:rsid w:val="00F27B13"/>
    <w:rsid w:val="00F30DD8"/>
    <w:rsid w:val="00F3720D"/>
    <w:rsid w:val="00F37D0C"/>
    <w:rsid w:val="00F41D33"/>
    <w:rsid w:val="00F477A3"/>
    <w:rsid w:val="00F4786F"/>
    <w:rsid w:val="00F539EC"/>
    <w:rsid w:val="00F553D9"/>
    <w:rsid w:val="00F55A67"/>
    <w:rsid w:val="00F601A0"/>
    <w:rsid w:val="00F638BA"/>
    <w:rsid w:val="00F63F11"/>
    <w:rsid w:val="00F653CA"/>
    <w:rsid w:val="00F71FDA"/>
    <w:rsid w:val="00F72BA1"/>
    <w:rsid w:val="00F73647"/>
    <w:rsid w:val="00F84F49"/>
    <w:rsid w:val="00F853A3"/>
    <w:rsid w:val="00F87B18"/>
    <w:rsid w:val="00F90048"/>
    <w:rsid w:val="00F9035D"/>
    <w:rsid w:val="00F909A2"/>
    <w:rsid w:val="00F97D43"/>
    <w:rsid w:val="00FA1A28"/>
    <w:rsid w:val="00FA601C"/>
    <w:rsid w:val="00FB2363"/>
    <w:rsid w:val="00FB2B9D"/>
    <w:rsid w:val="00FB3E11"/>
    <w:rsid w:val="00FB6C0D"/>
    <w:rsid w:val="00FB74CA"/>
    <w:rsid w:val="00FC1C3C"/>
    <w:rsid w:val="00FC6E95"/>
    <w:rsid w:val="00FD1359"/>
    <w:rsid w:val="00FD6920"/>
    <w:rsid w:val="00FE2351"/>
    <w:rsid w:val="00FE47AA"/>
    <w:rsid w:val="00FE4A94"/>
    <w:rsid w:val="00FE5CDE"/>
    <w:rsid w:val="00FE6518"/>
    <w:rsid w:val="00FE6876"/>
    <w:rsid w:val="00FE702D"/>
    <w:rsid w:val="00FF1A9D"/>
    <w:rsid w:val="00FF3E5A"/>
    <w:rsid w:val="00FF4189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EA9D8"/>
  <w15:docId w15:val="{58F60BB9-EB1A-489B-A1CF-C7B9C590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A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15F2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15F2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5F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F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F2B"/>
    <w:rPr>
      <w:rFonts w:ascii="Times" w:eastAsiaTheme="minorEastAsia" w:hAnsi="Times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A15F2B"/>
    <w:rPr>
      <w:rFonts w:ascii="Times" w:eastAsiaTheme="minorEastAsia" w:hAnsi="Times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15F2B"/>
    <w:rPr>
      <w:rFonts w:ascii="Times" w:eastAsiaTheme="minorEastAsia" w:hAnsi="Times"/>
      <w:b/>
      <w:bCs/>
      <w:sz w:val="27"/>
      <w:szCs w:val="27"/>
      <w:lang w:val="ru-RU"/>
    </w:rPr>
  </w:style>
  <w:style w:type="character" w:styleId="a3">
    <w:name w:val="Strong"/>
    <w:basedOn w:val="a0"/>
    <w:uiPriority w:val="22"/>
    <w:qFormat/>
    <w:rsid w:val="00A15F2B"/>
    <w:rPr>
      <w:b/>
      <w:bCs/>
    </w:rPr>
  </w:style>
  <w:style w:type="character" w:styleId="a4">
    <w:name w:val="Emphasis"/>
    <w:basedOn w:val="a0"/>
    <w:uiPriority w:val="20"/>
    <w:qFormat/>
    <w:rsid w:val="00A15F2B"/>
    <w:rPr>
      <w:i/>
      <w:iCs/>
    </w:rPr>
  </w:style>
  <w:style w:type="paragraph" w:styleId="a5">
    <w:name w:val="List Paragraph"/>
    <w:basedOn w:val="a"/>
    <w:uiPriority w:val="34"/>
    <w:qFormat/>
    <w:rsid w:val="00A15F2B"/>
    <w:pPr>
      <w:ind w:left="720"/>
      <w:contextualSpacing/>
    </w:pPr>
  </w:style>
  <w:style w:type="paragraph" w:styleId="a6">
    <w:name w:val="No Spacing"/>
    <w:uiPriority w:val="1"/>
    <w:qFormat/>
    <w:rsid w:val="005778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8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8A2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C6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c">
    <w:name w:val="Hyperlink"/>
    <w:uiPriority w:val="99"/>
    <w:unhideWhenUsed/>
    <w:rsid w:val="003C6725"/>
    <w:rPr>
      <w:color w:val="0000FF"/>
      <w:u w:val="single"/>
    </w:rPr>
  </w:style>
  <w:style w:type="character" w:customStyle="1" w:styleId="fn">
    <w:name w:val="fn"/>
    <w:basedOn w:val="a0"/>
    <w:rsid w:val="003C6725"/>
  </w:style>
  <w:style w:type="paragraph" w:styleId="ad">
    <w:name w:val="Title"/>
    <w:basedOn w:val="a"/>
    <w:link w:val="ae"/>
    <w:qFormat/>
    <w:rsid w:val="001C6A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e">
    <w:name w:val="Заголовок Знак"/>
    <w:basedOn w:val="a0"/>
    <w:link w:val="ad"/>
    <w:uiPriority w:val="10"/>
    <w:rsid w:val="001C6AE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ubmenu-table">
    <w:name w:val="submenu-table"/>
    <w:basedOn w:val="a0"/>
    <w:rsid w:val="0005186C"/>
  </w:style>
  <w:style w:type="character" w:customStyle="1" w:styleId="60">
    <w:name w:val="Заголовок 6 Знак"/>
    <w:basedOn w:val="a0"/>
    <w:link w:val="6"/>
    <w:uiPriority w:val="9"/>
    <w:rsid w:val="00A32F0A"/>
    <w:rPr>
      <w:rFonts w:asciiTheme="majorHAnsi" w:eastAsiaTheme="majorEastAsia" w:hAnsiTheme="majorHAnsi" w:cstheme="majorBidi"/>
      <w:color w:val="243F60" w:themeColor="accent1" w:themeShade="7F"/>
    </w:rPr>
  </w:style>
  <w:style w:type="table" w:styleId="af">
    <w:name w:val="Table Grid"/>
    <w:basedOn w:val="a1"/>
    <w:rsid w:val="00A01C3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11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101CA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434FF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4FF8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434FF8"/>
    <w:rPr>
      <w:vertAlign w:val="superscript"/>
    </w:rPr>
  </w:style>
  <w:style w:type="paragraph" w:styleId="af5">
    <w:name w:val="Body Text"/>
    <w:basedOn w:val="a"/>
    <w:link w:val="af6"/>
    <w:rsid w:val="00D14E3F"/>
    <w:pPr>
      <w:suppressAutoHyphens/>
      <w:spacing w:after="0" w:line="240" w:lineRule="auto"/>
      <w:jc w:val="both"/>
    </w:pPr>
    <w:rPr>
      <w:rFonts w:ascii="MS Serif" w:eastAsia="Times New Roman" w:hAnsi="MS Serif"/>
      <w:sz w:val="28"/>
      <w:szCs w:val="20"/>
      <w:lang w:val="ru-RU" w:eastAsia="ar-SA"/>
    </w:rPr>
  </w:style>
  <w:style w:type="character" w:customStyle="1" w:styleId="af6">
    <w:name w:val="Основной текст Знак"/>
    <w:basedOn w:val="a0"/>
    <w:link w:val="af5"/>
    <w:rsid w:val="00D14E3F"/>
    <w:rPr>
      <w:rFonts w:ascii="MS Serif" w:eastAsia="Times New Roman" w:hAnsi="MS Serif" w:cs="Times New Roman"/>
      <w:sz w:val="28"/>
      <w:szCs w:val="20"/>
      <w:lang w:val="ru-RU" w:eastAsia="ar-SA"/>
    </w:rPr>
  </w:style>
  <w:style w:type="paragraph" w:customStyle="1" w:styleId="af7">
    <w:basedOn w:val="a"/>
    <w:next w:val="ab"/>
    <w:uiPriority w:val="99"/>
    <w:rsid w:val="00D14E3F"/>
    <w:pPr>
      <w:spacing w:before="100" w:beforeAutospacing="1" w:after="119" w:line="240" w:lineRule="auto"/>
    </w:pPr>
    <w:rPr>
      <w:rFonts w:ascii="Times New Roman" w:eastAsia="MS Minngs" w:hAnsi="Times New Roman"/>
      <w:sz w:val="24"/>
      <w:szCs w:val="24"/>
      <w:lang w:val="ru-RU" w:eastAsia="ru-RU"/>
    </w:rPr>
  </w:style>
  <w:style w:type="paragraph" w:styleId="af8">
    <w:name w:val="Subtitle"/>
    <w:basedOn w:val="a"/>
    <w:next w:val="af5"/>
    <w:link w:val="af9"/>
    <w:qFormat/>
    <w:rsid w:val="00D14E3F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customStyle="1" w:styleId="af9">
    <w:name w:val="Подзаголовок Знак"/>
    <w:basedOn w:val="a0"/>
    <w:link w:val="af8"/>
    <w:rsid w:val="00D14E3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fa">
    <w:name w:val="Название Знак"/>
    <w:rsid w:val="00D14E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b">
    <w:name w:val="page number"/>
    <w:basedOn w:val="a0"/>
    <w:unhideWhenUsed/>
    <w:rsid w:val="00D14E3F"/>
  </w:style>
  <w:style w:type="paragraph" w:styleId="afc">
    <w:name w:val="Body Text First Indent"/>
    <w:basedOn w:val="af5"/>
    <w:link w:val="afd"/>
    <w:unhideWhenUsed/>
    <w:rsid w:val="00D14E3F"/>
    <w:pPr>
      <w:suppressAutoHyphens w:val="0"/>
      <w:ind w:firstLine="360"/>
      <w:jc w:val="left"/>
    </w:pPr>
    <w:rPr>
      <w:rFonts w:ascii="Cambria" w:eastAsia="MS Mincho" w:hAnsi="Cambria"/>
      <w:sz w:val="24"/>
      <w:szCs w:val="24"/>
      <w:lang w:eastAsia="en-US"/>
    </w:rPr>
  </w:style>
  <w:style w:type="character" w:customStyle="1" w:styleId="afd">
    <w:name w:val="Красная строка Знак"/>
    <w:basedOn w:val="af6"/>
    <w:link w:val="afc"/>
    <w:rsid w:val="00D14E3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FontStyle17">
    <w:name w:val="Font Style17"/>
    <w:rsid w:val="00D14E3F"/>
    <w:rPr>
      <w:rFonts w:ascii="Times New Roman" w:hAnsi="Times New Roman" w:cs="Times New Roman"/>
      <w:sz w:val="20"/>
      <w:szCs w:val="20"/>
    </w:rPr>
  </w:style>
  <w:style w:type="character" w:customStyle="1" w:styleId="hl">
    <w:name w:val="hl"/>
    <w:basedOn w:val="a0"/>
    <w:rsid w:val="00D14E3F"/>
  </w:style>
  <w:style w:type="paragraph" w:styleId="afe">
    <w:name w:val="Body Text Indent"/>
    <w:basedOn w:val="a"/>
    <w:link w:val="aff"/>
    <w:unhideWhenUsed/>
    <w:rsid w:val="00D14E3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ff">
    <w:name w:val="Основной текст с отступом Знак"/>
    <w:basedOn w:val="a0"/>
    <w:link w:val="afe"/>
    <w:rsid w:val="00D14E3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9pt">
    <w:name w:val="Основной текст + 9 pt"/>
    <w:rsid w:val="00D14E3F"/>
    <w:rPr>
      <w:sz w:val="18"/>
      <w:szCs w:val="18"/>
      <w:lang w:bidi="ar-SA"/>
    </w:rPr>
  </w:style>
  <w:style w:type="paragraph" w:customStyle="1" w:styleId="aff0">
    <w:name w:val="Содержимое таблицы"/>
    <w:basedOn w:val="a"/>
    <w:rsid w:val="00D14E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customStyle="1" w:styleId="A50">
    <w:name w:val="A5"/>
    <w:rsid w:val="00D14E3F"/>
    <w:rPr>
      <w:rFonts w:cs="REXPVI+GEInspira"/>
      <w:color w:val="000000"/>
      <w:sz w:val="16"/>
      <w:szCs w:val="16"/>
    </w:rPr>
  </w:style>
  <w:style w:type="paragraph" w:customStyle="1" w:styleId="11">
    <w:name w:val="Обычный1"/>
    <w:rsid w:val="00D1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Text1">
    <w:name w:val="Block Text1"/>
    <w:basedOn w:val="a"/>
    <w:rsid w:val="00D14E3F"/>
    <w:pPr>
      <w:overflowPunct w:val="0"/>
      <w:autoSpaceDE w:val="0"/>
      <w:autoSpaceDN w:val="0"/>
      <w:adjustRightInd w:val="0"/>
      <w:spacing w:after="0" w:line="360" w:lineRule="auto"/>
      <w:ind w:left="284" w:right="284"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ff1">
    <w:name w:val="Plain Text"/>
    <w:basedOn w:val="a"/>
    <w:link w:val="aff2"/>
    <w:rsid w:val="00D14E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Текст Знак"/>
    <w:basedOn w:val="a0"/>
    <w:link w:val="aff1"/>
    <w:rsid w:val="00D14E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Текст1"/>
    <w:basedOn w:val="a"/>
    <w:rsid w:val="00D14E3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31">
    <w:name w:val="Красная строка3"/>
    <w:basedOn w:val="af5"/>
    <w:rsid w:val="00D14E3F"/>
    <w:pPr>
      <w:widowControl w:val="0"/>
      <w:suppressAutoHyphens w:val="0"/>
      <w:spacing w:after="120"/>
      <w:ind w:firstLine="340"/>
    </w:pPr>
    <w:rPr>
      <w:rFonts w:ascii="Times New Roman" w:hAnsi="Times New Roman"/>
      <w:sz w:val="24"/>
    </w:rPr>
  </w:style>
  <w:style w:type="paragraph" w:customStyle="1" w:styleId="13">
    <w:name w:val="Название объекта1"/>
    <w:basedOn w:val="a"/>
    <w:next w:val="a"/>
    <w:rsid w:val="00D14E3F"/>
    <w:pPr>
      <w:spacing w:after="120" w:line="240" w:lineRule="auto"/>
      <w:jc w:val="both"/>
    </w:pPr>
    <w:rPr>
      <w:rFonts w:ascii="Times New Roman" w:eastAsia="Times New Roman" w:hAnsi="Times New Roman"/>
      <w:bCs/>
      <w:sz w:val="24"/>
      <w:szCs w:val="20"/>
      <w:lang w:val="ru-RU" w:eastAsia="ar-SA"/>
    </w:rPr>
  </w:style>
  <w:style w:type="paragraph" w:customStyle="1" w:styleId="14">
    <w:name w:val="Красная строка1"/>
    <w:basedOn w:val="af5"/>
    <w:uiPriority w:val="99"/>
    <w:rsid w:val="00D14E3F"/>
    <w:pPr>
      <w:suppressAutoHyphens w:val="0"/>
      <w:spacing w:line="360" w:lineRule="auto"/>
      <w:ind w:firstLine="210"/>
    </w:pPr>
    <w:rPr>
      <w:rFonts w:ascii="Times New Roman" w:eastAsia="MS Minngs" w:hAnsi="Times New Roman"/>
      <w:sz w:val="26"/>
    </w:rPr>
  </w:style>
  <w:style w:type="character" w:styleId="aff3">
    <w:name w:val="FollowedHyperlink"/>
    <w:rsid w:val="00D14E3F"/>
    <w:rPr>
      <w:color w:val="800080"/>
      <w:u w:val="single"/>
    </w:rPr>
  </w:style>
  <w:style w:type="character" w:customStyle="1" w:styleId="apple-converted-space">
    <w:name w:val="apple-converted-space"/>
    <w:basedOn w:val="a0"/>
    <w:rsid w:val="00D14E3F"/>
  </w:style>
  <w:style w:type="paragraph" w:customStyle="1" w:styleId="21">
    <w:name w:val="Красная строка2"/>
    <w:basedOn w:val="af5"/>
    <w:rsid w:val="00D14E3F"/>
    <w:pPr>
      <w:widowControl w:val="0"/>
      <w:suppressAutoHyphens w:val="0"/>
      <w:spacing w:after="120"/>
      <w:ind w:firstLine="340"/>
    </w:pPr>
    <w:rPr>
      <w:rFonts w:ascii="Times New Roman" w:hAnsi="Times New Roman"/>
      <w:sz w:val="24"/>
    </w:rPr>
  </w:style>
  <w:style w:type="character" w:customStyle="1" w:styleId="WW8Num16z2">
    <w:name w:val="WW8Num16z2"/>
    <w:rsid w:val="00D14E3F"/>
    <w:rPr>
      <w:rFonts w:ascii="Wingdings" w:hAnsi="Wingdings"/>
    </w:rPr>
  </w:style>
  <w:style w:type="paragraph" w:customStyle="1" w:styleId="15">
    <w:name w:val="Без интервала1"/>
    <w:rsid w:val="00D14E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val="ru-RU" w:eastAsia="ar-SA"/>
    </w:rPr>
  </w:style>
  <w:style w:type="paragraph" w:styleId="aff4">
    <w:name w:val="caption"/>
    <w:basedOn w:val="a"/>
    <w:next w:val="a"/>
    <w:unhideWhenUsed/>
    <w:qFormat/>
    <w:rsid w:val="00D14E3F"/>
    <w:pPr>
      <w:suppressAutoHyphens/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ru-RU" w:eastAsia="ar-SA"/>
    </w:rPr>
  </w:style>
  <w:style w:type="character" w:customStyle="1" w:styleId="aff5">
    <w:name w:val="Текст примечания Знак"/>
    <w:link w:val="aff6"/>
    <w:semiHidden/>
    <w:rsid w:val="00D14E3F"/>
    <w:rPr>
      <w:rFonts w:ascii="Times New Roman" w:eastAsia="Times New Roman" w:hAnsi="Times New Roman"/>
      <w:lang w:eastAsia="ar-SA"/>
    </w:rPr>
  </w:style>
  <w:style w:type="paragraph" w:styleId="aff6">
    <w:name w:val="annotation text"/>
    <w:basedOn w:val="a"/>
    <w:link w:val="aff5"/>
    <w:semiHidden/>
    <w:unhideWhenUsed/>
    <w:rsid w:val="00D14E3F"/>
    <w:pPr>
      <w:suppressAutoHyphens/>
      <w:spacing w:after="0" w:line="240" w:lineRule="auto"/>
    </w:pPr>
    <w:rPr>
      <w:rFonts w:ascii="Times New Roman" w:eastAsia="Times New Roman" w:hAnsi="Times New Roman" w:cstheme="minorBidi"/>
      <w:lang w:eastAsia="ar-SA"/>
    </w:rPr>
  </w:style>
  <w:style w:type="character" w:customStyle="1" w:styleId="16">
    <w:name w:val="Текст примечания Знак1"/>
    <w:basedOn w:val="a0"/>
    <w:uiPriority w:val="99"/>
    <w:semiHidden/>
    <w:rsid w:val="00D14E3F"/>
    <w:rPr>
      <w:rFonts w:ascii="Calibri" w:eastAsia="Calibri" w:hAnsi="Calibri" w:cs="Times New Roman"/>
      <w:sz w:val="20"/>
      <w:szCs w:val="20"/>
    </w:rPr>
  </w:style>
  <w:style w:type="paragraph" w:customStyle="1" w:styleId="Textbody">
    <w:name w:val="Text body"/>
    <w:basedOn w:val="a"/>
    <w:rsid w:val="00D14E3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D14E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7">
    <w:name w:val="toc 1"/>
    <w:basedOn w:val="a"/>
    <w:next w:val="a"/>
    <w:autoRedefine/>
    <w:uiPriority w:val="39"/>
    <w:unhideWhenUsed/>
    <w:rsid w:val="00D14E3F"/>
    <w:pPr>
      <w:suppressAutoHyphens/>
      <w:spacing w:before="120" w:after="0" w:line="240" w:lineRule="auto"/>
    </w:pPr>
    <w:rPr>
      <w:rFonts w:ascii="Cambria" w:eastAsia="Times New Roman" w:hAnsi="Cambria"/>
      <w:b/>
      <w:sz w:val="24"/>
      <w:szCs w:val="24"/>
      <w:lang w:val="ru-RU" w:eastAsia="ar-SA"/>
    </w:rPr>
  </w:style>
  <w:style w:type="paragraph" w:styleId="22">
    <w:name w:val="toc 2"/>
    <w:basedOn w:val="a"/>
    <w:next w:val="a"/>
    <w:autoRedefine/>
    <w:uiPriority w:val="39"/>
    <w:unhideWhenUsed/>
    <w:rsid w:val="00D14E3F"/>
    <w:pPr>
      <w:suppressAutoHyphens/>
      <w:spacing w:after="0" w:line="240" w:lineRule="auto"/>
      <w:ind w:left="240"/>
    </w:pPr>
    <w:rPr>
      <w:rFonts w:ascii="Cambria" w:eastAsia="Times New Roman" w:hAnsi="Cambria"/>
      <w:b/>
      <w:lang w:val="ru-RU" w:eastAsia="ar-SA"/>
    </w:rPr>
  </w:style>
  <w:style w:type="paragraph" w:styleId="32">
    <w:name w:val="toc 3"/>
    <w:basedOn w:val="a"/>
    <w:next w:val="a"/>
    <w:autoRedefine/>
    <w:uiPriority w:val="39"/>
    <w:unhideWhenUsed/>
    <w:rsid w:val="00D14E3F"/>
    <w:pPr>
      <w:suppressAutoHyphens/>
      <w:spacing w:after="0" w:line="240" w:lineRule="auto"/>
      <w:ind w:left="480"/>
    </w:pPr>
    <w:rPr>
      <w:rFonts w:ascii="Cambria" w:eastAsia="Times New Roman" w:hAnsi="Cambria"/>
      <w:lang w:val="ru-RU" w:eastAsia="ar-SA"/>
    </w:rPr>
  </w:style>
  <w:style w:type="paragraph" w:styleId="4">
    <w:name w:val="toc 4"/>
    <w:basedOn w:val="a"/>
    <w:next w:val="a"/>
    <w:autoRedefine/>
    <w:uiPriority w:val="39"/>
    <w:unhideWhenUsed/>
    <w:rsid w:val="00D14E3F"/>
    <w:pPr>
      <w:suppressAutoHyphens/>
      <w:spacing w:after="0" w:line="240" w:lineRule="auto"/>
      <w:ind w:left="720"/>
    </w:pPr>
    <w:rPr>
      <w:rFonts w:ascii="Cambria" w:eastAsia="Times New Roman" w:hAnsi="Cambria"/>
      <w:sz w:val="20"/>
      <w:szCs w:val="20"/>
      <w:lang w:val="ru-RU" w:eastAsia="ar-SA"/>
    </w:rPr>
  </w:style>
  <w:style w:type="paragraph" w:styleId="5">
    <w:name w:val="toc 5"/>
    <w:basedOn w:val="a"/>
    <w:next w:val="a"/>
    <w:autoRedefine/>
    <w:uiPriority w:val="39"/>
    <w:unhideWhenUsed/>
    <w:rsid w:val="00D14E3F"/>
    <w:pPr>
      <w:suppressAutoHyphens/>
      <w:spacing w:after="0" w:line="240" w:lineRule="auto"/>
      <w:ind w:left="960"/>
    </w:pPr>
    <w:rPr>
      <w:rFonts w:ascii="Cambria" w:eastAsia="Times New Roman" w:hAnsi="Cambria"/>
      <w:sz w:val="20"/>
      <w:szCs w:val="20"/>
      <w:lang w:val="ru-RU" w:eastAsia="ar-SA"/>
    </w:rPr>
  </w:style>
  <w:style w:type="paragraph" w:styleId="61">
    <w:name w:val="toc 6"/>
    <w:basedOn w:val="a"/>
    <w:next w:val="a"/>
    <w:autoRedefine/>
    <w:uiPriority w:val="39"/>
    <w:unhideWhenUsed/>
    <w:rsid w:val="00D14E3F"/>
    <w:pPr>
      <w:suppressAutoHyphens/>
      <w:spacing w:after="0" w:line="240" w:lineRule="auto"/>
      <w:ind w:left="1200"/>
    </w:pPr>
    <w:rPr>
      <w:rFonts w:ascii="Cambria" w:eastAsia="Times New Roman" w:hAnsi="Cambria"/>
      <w:sz w:val="20"/>
      <w:szCs w:val="20"/>
      <w:lang w:val="ru-RU" w:eastAsia="ar-SA"/>
    </w:rPr>
  </w:style>
  <w:style w:type="paragraph" w:styleId="7">
    <w:name w:val="toc 7"/>
    <w:basedOn w:val="a"/>
    <w:next w:val="a"/>
    <w:autoRedefine/>
    <w:uiPriority w:val="39"/>
    <w:unhideWhenUsed/>
    <w:rsid w:val="00D14E3F"/>
    <w:pPr>
      <w:suppressAutoHyphens/>
      <w:spacing w:after="0" w:line="240" w:lineRule="auto"/>
      <w:ind w:left="1440"/>
    </w:pPr>
    <w:rPr>
      <w:rFonts w:ascii="Cambria" w:eastAsia="Times New Roman" w:hAnsi="Cambria"/>
      <w:sz w:val="20"/>
      <w:szCs w:val="20"/>
      <w:lang w:val="ru-RU" w:eastAsia="ar-SA"/>
    </w:rPr>
  </w:style>
  <w:style w:type="paragraph" w:styleId="8">
    <w:name w:val="toc 8"/>
    <w:basedOn w:val="a"/>
    <w:next w:val="a"/>
    <w:autoRedefine/>
    <w:uiPriority w:val="39"/>
    <w:unhideWhenUsed/>
    <w:rsid w:val="00D14E3F"/>
    <w:pPr>
      <w:suppressAutoHyphens/>
      <w:spacing w:after="0" w:line="240" w:lineRule="auto"/>
      <w:ind w:left="1680"/>
    </w:pPr>
    <w:rPr>
      <w:rFonts w:ascii="Cambria" w:eastAsia="Times New Roman" w:hAnsi="Cambria"/>
      <w:sz w:val="20"/>
      <w:szCs w:val="20"/>
      <w:lang w:val="ru-RU" w:eastAsia="ar-SA"/>
    </w:rPr>
  </w:style>
  <w:style w:type="paragraph" w:styleId="9">
    <w:name w:val="toc 9"/>
    <w:basedOn w:val="a"/>
    <w:next w:val="a"/>
    <w:autoRedefine/>
    <w:uiPriority w:val="39"/>
    <w:unhideWhenUsed/>
    <w:rsid w:val="00D14E3F"/>
    <w:pPr>
      <w:suppressAutoHyphens/>
      <w:spacing w:after="0" w:line="240" w:lineRule="auto"/>
      <w:ind w:left="1920"/>
    </w:pPr>
    <w:rPr>
      <w:rFonts w:ascii="Cambria" w:eastAsia="Times New Roman" w:hAnsi="Cambria"/>
      <w:sz w:val="20"/>
      <w:szCs w:val="20"/>
      <w:lang w:val="ru-RU" w:eastAsia="ar-SA"/>
    </w:rPr>
  </w:style>
  <w:style w:type="paragraph" w:styleId="aff7">
    <w:name w:val="TOC Heading"/>
    <w:basedOn w:val="1"/>
    <w:next w:val="a"/>
    <w:uiPriority w:val="39"/>
    <w:unhideWhenUsed/>
    <w:qFormat/>
    <w:rsid w:val="00D14E3F"/>
    <w:pPr>
      <w:keepNext/>
      <w:keepLines/>
      <w:spacing w:before="480" w:beforeAutospacing="0" w:after="0" w:afterAutospacing="0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33">
    <w:name w:val="Body Text 3"/>
    <w:basedOn w:val="a"/>
    <w:link w:val="34"/>
    <w:uiPriority w:val="99"/>
    <w:semiHidden/>
    <w:unhideWhenUsed/>
    <w:rsid w:val="00D14E3F"/>
    <w:pPr>
      <w:suppressAutoHyphens/>
      <w:spacing w:after="120"/>
      <w:ind w:firstLine="284"/>
      <w:jc w:val="both"/>
    </w:pPr>
    <w:rPr>
      <w:rFonts w:ascii="Times New Roman" w:hAnsi="Times New Roman"/>
      <w:sz w:val="16"/>
      <w:szCs w:val="16"/>
      <w:lang w:val="ru-RU"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14E3F"/>
    <w:rPr>
      <w:rFonts w:ascii="Times New Roman" w:eastAsia="Calibri" w:hAnsi="Times New Roman" w:cs="Times New Roman"/>
      <w:sz w:val="16"/>
      <w:szCs w:val="16"/>
      <w:lang w:val="ru-RU" w:eastAsia="ar-SA"/>
    </w:rPr>
  </w:style>
  <w:style w:type="character" w:styleId="HTML">
    <w:name w:val="HTML Cite"/>
    <w:uiPriority w:val="99"/>
    <w:semiHidden/>
    <w:unhideWhenUsed/>
    <w:rsid w:val="00D14E3F"/>
    <w:rPr>
      <w:i/>
      <w:iCs/>
    </w:rPr>
  </w:style>
  <w:style w:type="character" w:customStyle="1" w:styleId="cit-print-date">
    <w:name w:val="cit-print-date"/>
    <w:basedOn w:val="a0"/>
    <w:rsid w:val="00D14E3F"/>
  </w:style>
  <w:style w:type="character" w:customStyle="1" w:styleId="cit-vol">
    <w:name w:val="cit-vol"/>
    <w:basedOn w:val="a0"/>
    <w:rsid w:val="00D14E3F"/>
  </w:style>
  <w:style w:type="character" w:customStyle="1" w:styleId="cit-sep">
    <w:name w:val="cit-sep"/>
    <w:basedOn w:val="a0"/>
    <w:rsid w:val="00D14E3F"/>
  </w:style>
  <w:style w:type="character" w:customStyle="1" w:styleId="cit-first-page">
    <w:name w:val="cit-first-page"/>
    <w:basedOn w:val="a0"/>
    <w:rsid w:val="00D14E3F"/>
  </w:style>
  <w:style w:type="character" w:customStyle="1" w:styleId="cit-last-page">
    <w:name w:val="cit-last-page"/>
    <w:basedOn w:val="a0"/>
    <w:rsid w:val="00D14E3F"/>
  </w:style>
  <w:style w:type="character" w:customStyle="1" w:styleId="texto">
    <w:name w:val="texto"/>
    <w:basedOn w:val="a0"/>
    <w:rsid w:val="00D14E3F"/>
  </w:style>
  <w:style w:type="paragraph" w:customStyle="1" w:styleId="Default">
    <w:name w:val="Default"/>
    <w:rsid w:val="00D14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D14E3F"/>
  </w:style>
  <w:style w:type="character" w:customStyle="1" w:styleId="ft163">
    <w:name w:val="ft163"/>
    <w:basedOn w:val="a0"/>
    <w:rsid w:val="00D14E3F"/>
  </w:style>
  <w:style w:type="character" w:customStyle="1" w:styleId="bigtext">
    <w:name w:val="bigtext"/>
    <w:basedOn w:val="a0"/>
    <w:rsid w:val="00D14E3F"/>
  </w:style>
  <w:style w:type="character" w:customStyle="1" w:styleId="jrnl">
    <w:name w:val="jrnl"/>
    <w:basedOn w:val="a0"/>
    <w:rsid w:val="00D14E3F"/>
  </w:style>
  <w:style w:type="character" w:customStyle="1" w:styleId="highlight">
    <w:name w:val="highlight"/>
    <w:basedOn w:val="a0"/>
    <w:rsid w:val="00D14E3F"/>
  </w:style>
  <w:style w:type="character" w:customStyle="1" w:styleId="shorttext">
    <w:name w:val="short_text"/>
    <w:basedOn w:val="a0"/>
    <w:rsid w:val="00D14E3F"/>
  </w:style>
  <w:style w:type="character" w:customStyle="1" w:styleId="cit">
    <w:name w:val="cit"/>
    <w:basedOn w:val="a0"/>
    <w:rsid w:val="00D14E3F"/>
  </w:style>
  <w:style w:type="paragraph" w:customStyle="1" w:styleId="desc">
    <w:name w:val="desc"/>
    <w:basedOn w:val="a"/>
    <w:rsid w:val="00D14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previewtxt">
    <w:name w:val="previewtxt"/>
    <w:rsid w:val="00D14E3F"/>
  </w:style>
  <w:style w:type="paragraph" w:customStyle="1" w:styleId="paragraph">
    <w:name w:val="paragraph"/>
    <w:basedOn w:val="a"/>
    <w:rsid w:val="00812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812BCC"/>
  </w:style>
  <w:style w:type="character" w:customStyle="1" w:styleId="eop">
    <w:name w:val="eop"/>
    <w:basedOn w:val="a0"/>
    <w:rsid w:val="00812BCC"/>
  </w:style>
  <w:style w:type="character" w:customStyle="1" w:styleId="spellingerror">
    <w:name w:val="spellingerror"/>
    <w:basedOn w:val="a0"/>
    <w:rsid w:val="00812BCC"/>
  </w:style>
  <w:style w:type="character" w:styleId="aff8">
    <w:name w:val="annotation reference"/>
    <w:basedOn w:val="a0"/>
    <w:uiPriority w:val="99"/>
    <w:semiHidden/>
    <w:unhideWhenUsed/>
    <w:rsid w:val="00643AB9"/>
    <w:rPr>
      <w:sz w:val="16"/>
      <w:szCs w:val="16"/>
    </w:rPr>
  </w:style>
  <w:style w:type="paragraph" w:styleId="aff9">
    <w:name w:val="annotation subject"/>
    <w:basedOn w:val="aff6"/>
    <w:next w:val="aff6"/>
    <w:link w:val="affa"/>
    <w:uiPriority w:val="99"/>
    <w:semiHidden/>
    <w:unhideWhenUsed/>
    <w:rsid w:val="00643AB9"/>
    <w:pPr>
      <w:suppressAutoHyphens w:val="0"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ffa">
    <w:name w:val="Тема примечания Знак"/>
    <w:basedOn w:val="aff5"/>
    <w:link w:val="aff9"/>
    <w:uiPriority w:val="99"/>
    <w:semiHidden/>
    <w:rsid w:val="00643AB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B5015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85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577222222222225E-2"/>
          <c:y val="6.2247777777777784E-2"/>
          <c:w val="0.89955240740740738"/>
          <c:h val="0.842784444444444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 лечения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</c:spPr>
          <c:invertIfNegative val="0"/>
          <c:cat>
            <c:strRef>
              <c:f>Лист1!$B$1:$D$1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Лист1!$B$2:$D$2</c:f>
              <c:numCache>
                <c:formatCode>0.0</c:formatCode>
                <c:ptCount val="3"/>
                <c:pt idx="0">
                  <c:v>13.2</c:v>
                </c:pt>
                <c:pt idx="1">
                  <c:v>14.5</c:v>
                </c:pt>
                <c:pt idx="2">
                  <c:v>12.5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0-F4DD-4EED-A36A-1A446EB34E8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Через 3 мес.</c:v>
                </c:pt>
              </c:strCache>
            </c:strRef>
          </c:tx>
          <c:spPr>
            <a:solidFill>
              <a:srgbClr val="006600"/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Лист1!$B$3:$D$3</c:f>
              <c:numCache>
                <c:formatCode>0.0</c:formatCode>
                <c:ptCount val="3"/>
                <c:pt idx="0">
                  <c:v>11.2</c:v>
                </c:pt>
                <c:pt idx="1">
                  <c:v>11.7</c:v>
                </c:pt>
                <c:pt idx="2">
                  <c:v>15.4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1-F4DD-4EED-A36A-1A446EB34E8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Через 6 мес.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4DD-4EED-A36A-1A446EB34E83}"/>
              </c:ext>
            </c:extLst>
          </c:dPt>
          <c:cat>
            <c:strRef>
              <c:f>Лист1!$B$1:$D$1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Лист1!$B$4:$D$4</c:f>
              <c:numCache>
                <c:formatCode>0.0</c:formatCode>
                <c:ptCount val="3"/>
                <c:pt idx="0">
                  <c:v>10.8</c:v>
                </c:pt>
                <c:pt idx="1">
                  <c:v>10.9</c:v>
                </c:pt>
                <c:pt idx="2">
                  <c:v>13.6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4-F4DD-4EED-A36A-1A446EB34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gapDepth val="0"/>
        <c:shape val="cone"/>
        <c:axId val="170945928"/>
        <c:axId val="172082016"/>
        <c:axId val="0"/>
      </c:bar3DChart>
      <c:catAx>
        <c:axId val="170945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172082016"/>
        <c:crosses val="autoZero"/>
        <c:auto val="1"/>
        <c:lblAlgn val="ctr"/>
        <c:lblOffset val="100"/>
        <c:noMultiLvlLbl val="0"/>
      </c:catAx>
      <c:valAx>
        <c:axId val="172082016"/>
        <c:scaling>
          <c:orientation val="minMax"/>
          <c:min val="10"/>
        </c:scaling>
        <c:delete val="0"/>
        <c:axPos val="l"/>
        <c:numFmt formatCode="0.0" sourceLinked="1"/>
        <c:majorTickMark val="out"/>
        <c:minorTickMark val="none"/>
        <c:tickLblPos val="nextTo"/>
        <c:crossAx val="170945928"/>
        <c:crosses val="autoZero"/>
        <c:crossBetween val="between"/>
      </c:valAx>
      <c:spPr>
        <a:ln>
          <a:noFill/>
        </a:ln>
      </c:spPr>
    </c:plotArea>
    <c:legend>
      <c:legendPos val="l"/>
      <c:layout>
        <c:manualLayout>
          <c:xMode val="edge"/>
          <c:yMode val="edge"/>
          <c:x val="0.13170370370370371"/>
          <c:y val="7.9086111111111107E-2"/>
          <c:w val="0.75953351851851847"/>
          <c:h val="9.041111111111110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85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877937130561908E-2"/>
          <c:y val="6.2247586995173992E-2"/>
          <c:w val="0.89955240740740738"/>
          <c:h val="0.842784444444444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 лечения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646296296296294E-2"/>
                  <c:y val="-5.6444444444444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4D-4FF2-871A-11D7EAE904E2}"/>
                </c:ext>
              </c:extLst>
            </c:dLbl>
            <c:dLbl>
              <c:idx val="1"/>
              <c:layout>
                <c:manualLayout>
                  <c:x val="2.1166666666666667E-2"/>
                  <c:y val="-2.8222222222222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4D-4FF2-871A-11D7EAE904E2}"/>
                </c:ext>
              </c:extLst>
            </c:dLbl>
            <c:dLbl>
              <c:idx val="2"/>
              <c:layout>
                <c:manualLayout>
                  <c:x val="2.3518518518518519E-3"/>
                  <c:y val="-3.527777777777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4D-4FF2-871A-11D7EAE904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33.9</c:v>
                </c:pt>
                <c:pt idx="1">
                  <c:v>34.4</c:v>
                </c:pt>
                <c:pt idx="2">
                  <c:v>34.5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D4D-4FF2-871A-11D7EAE904E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Через 6 мес.</c:v>
                </c:pt>
              </c:strCache>
            </c:strRef>
          </c:tx>
          <c:spPr>
            <a:solidFill>
              <a:srgbClr val="0066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8814814814814815E-2"/>
                  <c:y val="-3.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4D-4FF2-871A-11D7EAE904E2}"/>
                </c:ext>
              </c:extLst>
            </c:dLbl>
            <c:dLbl>
              <c:idx val="1"/>
              <c:layout>
                <c:manualLayout>
                  <c:x val="9.4074074074074077E-3"/>
                  <c:y val="-3.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4D-4FF2-871A-11D7EAE904E2}"/>
                </c:ext>
              </c:extLst>
            </c:dLbl>
            <c:dLbl>
              <c:idx val="2"/>
              <c:layout>
                <c:manualLayout>
                  <c:x val="3.2925925925925928E-2"/>
                  <c:y val="-3.175000000000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4D-4FF2-871A-11D7EAE904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32.4</c:v>
                </c:pt>
                <c:pt idx="1">
                  <c:v>33</c:v>
                </c:pt>
                <c:pt idx="2">
                  <c:v>35.6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D4D-4FF2-871A-11D7EAE904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gapDepth val="0"/>
        <c:shape val="cone"/>
        <c:axId val="170945928"/>
        <c:axId val="172082016"/>
        <c:axId val="0"/>
      </c:bar3DChart>
      <c:catAx>
        <c:axId val="170945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172082016"/>
        <c:crosses val="autoZero"/>
        <c:auto val="1"/>
        <c:lblAlgn val="ctr"/>
        <c:lblOffset val="100"/>
        <c:noMultiLvlLbl val="0"/>
      </c:catAx>
      <c:valAx>
        <c:axId val="172082016"/>
        <c:scaling>
          <c:orientation val="minMax"/>
          <c:min val="30"/>
        </c:scaling>
        <c:delete val="0"/>
        <c:axPos val="l"/>
        <c:numFmt formatCode="General" sourceLinked="1"/>
        <c:majorTickMark val="out"/>
        <c:minorTickMark val="none"/>
        <c:tickLblPos val="nextTo"/>
        <c:crossAx val="170945928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28457407407407409"/>
          <c:y val="2.2641666666666671E-2"/>
          <c:w val="0.53375574074074073"/>
          <c:h val="9.0411111111111109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0.15513</cdr:x>
      <cdr:y>0.06001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837704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>
            <a:lnSpc>
              <a:spcPts val="1025"/>
            </a:lnSpc>
            <a:spcAft>
              <a:spcPts val="0"/>
            </a:spcAft>
          </a:pPr>
          <a:r>
            <a:rPr lang="ru-RU" sz="1000" b="0" i="1" dirty="0" err="1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мкED</a:t>
          </a:r>
          <a:r>
            <a:rPr lang="ru-RU" sz="1000" b="0" i="1" dirty="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/мл</a:t>
          </a:r>
          <a:endParaRPr lang="ru-RU" sz="1100" b="0" i="1" dirty="0">
            <a:effectLst/>
            <a:latin typeface="Times New Roman" panose="02020603050405020304" pitchFamily="18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0.05995</cdr:x>
      <cdr:y>0.00357</cdr:y>
    </cdr:from>
    <cdr:to>
      <cdr:x>0.15329</cdr:x>
      <cdr:y>0.08358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5E4E0E1-B8FA-477B-8193-29017965CC52}"/>
            </a:ext>
          </a:extLst>
        </cdr:cNvPr>
        <cdr:cNvSpPr txBox="1"/>
      </cdr:nvSpPr>
      <cdr:spPr>
        <a:xfrm xmlns:a="http://schemas.openxmlformats.org/drawingml/2006/main">
          <a:off x="323736" y="12846"/>
          <a:ext cx="504056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i="1" dirty="0">
              <a:latin typeface="Times New Roman" panose="02020603050405020304" pitchFamily="18" charset="0"/>
              <a:cs typeface="Times New Roman" panose="02020603050405020304" pitchFamily="18" charset="0"/>
            </a:rPr>
            <a:t>кг/м</a:t>
          </a:r>
          <a:r>
            <a:rPr lang="ru-RU" sz="1000" i="1" baseline="30000" dirty="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DA7A-1B7C-4C49-AD8E-02CE302F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6560</Words>
  <Characters>37394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Ismail Gafarov</cp:lastModifiedBy>
  <cp:revision>58</cp:revision>
  <cp:lastPrinted>2021-05-05T11:37:00Z</cp:lastPrinted>
  <dcterms:created xsi:type="dcterms:W3CDTF">2021-04-28T18:16:00Z</dcterms:created>
  <dcterms:modified xsi:type="dcterms:W3CDTF">2021-05-05T11:37:00Z</dcterms:modified>
</cp:coreProperties>
</file>